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C" w:rsidRPr="00641B00" w:rsidRDefault="009642FC" w:rsidP="009642F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 w:rsidRPr="00641B00">
        <w:rPr>
          <w:rFonts w:ascii="Times New Roman" w:hAnsi="Times New Roman"/>
          <w:b/>
          <w:bCs/>
        </w:rPr>
        <w:t xml:space="preserve">Załącznik nr 1 do SIWZ – OPIS PRZEDMIOTU ZAMÓWIENIA  </w:t>
      </w:r>
    </w:p>
    <w:p w:rsidR="009642FC" w:rsidRPr="00641B00" w:rsidRDefault="009642FC" w:rsidP="009642FC">
      <w:pPr>
        <w:spacing w:line="259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9042"/>
      </w:tblGrid>
      <w:tr w:rsidR="009642FC" w:rsidRPr="00641B00" w:rsidTr="00514EF3">
        <w:trPr>
          <w:trHeight w:val="479"/>
          <w:jc w:val="center"/>
        </w:trPr>
        <w:tc>
          <w:tcPr>
            <w:tcW w:w="9842" w:type="dxa"/>
            <w:gridSpan w:val="2"/>
            <w:vAlign w:val="center"/>
          </w:tcPr>
          <w:p w:rsidR="009642FC" w:rsidRPr="00641B00" w:rsidRDefault="009642FC" w:rsidP="00514EF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  <w:bCs/>
                <w:sz w:val="20"/>
                <w:szCs w:val="20"/>
              </w:rPr>
              <w:t>- parametry wymagane -</w:t>
            </w:r>
          </w:p>
        </w:tc>
      </w:tr>
      <w:tr w:rsidR="009642FC" w:rsidRPr="00641B00" w:rsidTr="00514EF3">
        <w:trPr>
          <w:trHeight w:val="516"/>
          <w:jc w:val="center"/>
        </w:trPr>
        <w:tc>
          <w:tcPr>
            <w:tcW w:w="9842" w:type="dxa"/>
            <w:gridSpan w:val="2"/>
            <w:vAlign w:val="center"/>
          </w:tcPr>
          <w:p w:rsidR="009642FC" w:rsidRPr="00641B00" w:rsidRDefault="009642FC" w:rsidP="00514EF3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  <w:sz w:val="20"/>
                <w:szCs w:val="20"/>
              </w:rPr>
              <w:t xml:space="preserve">Defibrylator kliniczny </w:t>
            </w:r>
            <w:proofErr w:type="spellStart"/>
            <w:r w:rsidRPr="00641B00">
              <w:rPr>
                <w:rFonts w:ascii="Times New Roman" w:hAnsi="Times New Roman"/>
                <w:b/>
                <w:sz w:val="20"/>
                <w:szCs w:val="20"/>
              </w:rPr>
              <w:t>bifazowy</w:t>
            </w:r>
            <w:proofErr w:type="spellEnd"/>
            <w:r w:rsidRPr="00641B00">
              <w:rPr>
                <w:rFonts w:ascii="Times New Roman" w:hAnsi="Times New Roman"/>
                <w:b/>
                <w:sz w:val="20"/>
                <w:szCs w:val="20"/>
              </w:rPr>
              <w:t xml:space="preserve"> do działań </w:t>
            </w:r>
            <w:proofErr w:type="spellStart"/>
            <w:r w:rsidRPr="00641B00">
              <w:rPr>
                <w:rFonts w:ascii="Times New Roman" w:hAnsi="Times New Roman"/>
                <w:b/>
                <w:sz w:val="20"/>
                <w:szCs w:val="20"/>
              </w:rPr>
              <w:t>pozaszpitalnych</w:t>
            </w:r>
            <w:proofErr w:type="spellEnd"/>
            <w:r w:rsidRPr="00641B00">
              <w:rPr>
                <w:rFonts w:ascii="Times New Roman" w:hAnsi="Times New Roman"/>
                <w:b/>
                <w:sz w:val="20"/>
                <w:szCs w:val="20"/>
              </w:rPr>
              <w:t xml:space="preserve"> w zespołach ratownictwa medycznego – 3 sztuki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Urządzenie fabrycznie nowe, rok produkcji nie wcześniej niż 2020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Wyposażony w uchwyt mocujący defibrylator do ściany ambulansu zgodny z normą PN EN 1789 lub równoważną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Funkcje defibrylacji, stymulacji, kardiowersji zgodne z wymogami ERC/AHA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Możliwość ustawienia urządzenia w trybie AED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Temperatura pracy min. parametry 0 – 45 C.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641B00">
              <w:rPr>
                <w:rFonts w:ascii="Times New Roman" w:hAnsi="Times New Roman"/>
                <w:color w:val="000000"/>
              </w:rPr>
              <w:t>Czas ładowania kondensatora podczas defibrylacji do maks. energii poniżej 10 sekund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641B00">
              <w:rPr>
                <w:rFonts w:ascii="Times New Roman" w:hAnsi="Times New Roman"/>
                <w:color w:val="000000"/>
              </w:rPr>
              <w:t>Wyświetlanie jednocześnie min. 3 krzywych dynamicznych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 xml:space="preserve">Wbudowany moduł </w:t>
            </w:r>
            <w:proofErr w:type="spellStart"/>
            <w:r w:rsidRPr="00641B00">
              <w:rPr>
                <w:rFonts w:ascii="Times New Roman" w:hAnsi="Times New Roman"/>
              </w:rPr>
              <w:t>NiBP</w:t>
            </w:r>
            <w:proofErr w:type="spellEnd"/>
            <w:r w:rsidRPr="00641B00">
              <w:rPr>
                <w:rFonts w:ascii="Times New Roman" w:hAnsi="Times New Roman"/>
              </w:rPr>
              <w:t xml:space="preserve"> z 1 mankietem dla dorosłych i 1 dla dzieci, łatwym do dezynfekcji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 xml:space="preserve">Pomiar </w:t>
            </w:r>
            <w:proofErr w:type="spellStart"/>
            <w:r w:rsidRPr="00641B00">
              <w:rPr>
                <w:rFonts w:ascii="Times New Roman" w:hAnsi="Times New Roman"/>
              </w:rPr>
              <w:t>NiBP</w:t>
            </w:r>
            <w:proofErr w:type="spellEnd"/>
            <w:r w:rsidRPr="00641B00">
              <w:rPr>
                <w:rFonts w:ascii="Times New Roman" w:hAnsi="Times New Roman"/>
              </w:rPr>
              <w:t xml:space="preserve"> na żądanie jak i automatyczny w odstępach czasowych od 2 do 60 minut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Warunki pracy urządzenia w standardzie min. IP44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 xml:space="preserve">Czujnik SpO2 dla dorosłych typu klips w technologii </w:t>
            </w:r>
            <w:proofErr w:type="spellStart"/>
            <w:r w:rsidRPr="00641B00">
              <w:rPr>
                <w:rFonts w:ascii="Times New Roman" w:hAnsi="Times New Roman"/>
              </w:rPr>
              <w:t>Masimo</w:t>
            </w:r>
            <w:proofErr w:type="spellEnd"/>
            <w:r w:rsidRPr="00641B00">
              <w:rPr>
                <w:rFonts w:ascii="Times New Roman" w:hAnsi="Times New Roman"/>
              </w:rPr>
              <w:t xml:space="preserve"> SET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042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  <w:b/>
                <w:bCs/>
              </w:rPr>
            </w:pPr>
            <w:r w:rsidRPr="00641B00">
              <w:rPr>
                <w:rFonts w:ascii="Times New Roman" w:hAnsi="Times New Roman"/>
                <w:bCs/>
              </w:rPr>
              <w:t xml:space="preserve">Czujnik SpO2 dla dzieci i niemowląt typu Y w technologii </w:t>
            </w:r>
            <w:proofErr w:type="spellStart"/>
            <w:r w:rsidRPr="00641B00">
              <w:rPr>
                <w:rFonts w:ascii="Times New Roman" w:hAnsi="Times New Roman"/>
                <w:bCs/>
              </w:rPr>
              <w:t>Masimo</w:t>
            </w:r>
            <w:proofErr w:type="spellEnd"/>
            <w:r w:rsidRPr="00641B00">
              <w:rPr>
                <w:rFonts w:ascii="Times New Roman" w:hAnsi="Times New Roman"/>
                <w:bCs/>
              </w:rPr>
              <w:t xml:space="preserve"> SET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042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Po 10 kompletów elektrod wielofunkcyjnych dla dorosłych i dzieci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042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Szerokość papieru min 80 mm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Defibrylator wyposażony w modem GSM umożliwiający wysłanie diagnostycznego zapisu 12 odprowadzeniowego EKG do najbliższych ośrodków kardiologii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Kabel wielofunkcyjny do defibrylacji i stymulacji elektrodami jednorazowymi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Akumulatory bez efektu pamięci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2 komplety 12 odprowadzeniowych kabli EKG na każde urządzenie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 xml:space="preserve">Funkcja </w:t>
            </w:r>
            <w:proofErr w:type="spellStart"/>
            <w:r w:rsidRPr="00641B00">
              <w:rPr>
                <w:rFonts w:ascii="Times New Roman" w:hAnsi="Times New Roman"/>
              </w:rPr>
              <w:t>autotestu</w:t>
            </w:r>
            <w:proofErr w:type="spellEnd"/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Urządzenie powinno posiadać dokument potwierdzający zgodność z aktualną normą PN-EN 1789 lub równoważną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Torba na akcesoria przytwierdzona do urządzenia, pasek naramienny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Koszt utrzymania transmisji zapisu 12 odprowadzeniowego EKG (infrastruktura) z wyłączeniem opłaty za usługi GSM (karta SIM itd.) ponosi Wykonawca przez okres min. 7 lat.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Minimum 4 darmowe przeglądy okresowe / roczne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8 godzinne szkolenie personelu z obsługi urządzenia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Minimalna gwarancja – 24 miesiące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9642F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Gwarancja i paszport techniczny podbite datą nie wcześniej niż data fizycznego otrzymana sprzętu i podpisania protokołu odbioru ilościowo-jakościowego - dokumenty przekazane wraz z dostawą urządzeń</w:t>
            </w:r>
          </w:p>
        </w:tc>
      </w:tr>
      <w:tr w:rsidR="009642FC" w:rsidRPr="00641B00" w:rsidTr="00514EF3">
        <w:trPr>
          <w:trHeight w:val="455"/>
          <w:jc w:val="center"/>
        </w:trPr>
        <w:tc>
          <w:tcPr>
            <w:tcW w:w="9842" w:type="dxa"/>
            <w:gridSpan w:val="2"/>
            <w:vAlign w:val="center"/>
          </w:tcPr>
          <w:p w:rsidR="009642FC" w:rsidRPr="00641B00" w:rsidRDefault="009642FC" w:rsidP="00514EF3">
            <w:pPr>
              <w:spacing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  <w:sz w:val="20"/>
                <w:szCs w:val="20"/>
              </w:rPr>
              <w:t>- parametry dodatkowo punktowane-</w:t>
            </w:r>
          </w:p>
        </w:tc>
      </w:tr>
      <w:tr w:rsidR="009642FC" w:rsidRPr="00641B00" w:rsidTr="00514EF3">
        <w:trPr>
          <w:trHeight w:val="1078"/>
          <w:jc w:val="center"/>
        </w:trPr>
        <w:tc>
          <w:tcPr>
            <w:tcW w:w="800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1.</w:t>
            </w: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Wewnętrzna pamięć umożliwiająca zapis minimum 45 pojedynczych rekordów z krzywymi z funkcją ciągłości zapisu/nadpisywania bez wymaganego czyszczenia/formatowania pamięci (parametr niewymagany, punktowany – waga 10%)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2.</w:t>
            </w: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Wyposażony w łyżki „twarde” z możliwością defibrylacji pacjentów dorosłych, dzieci, niemowląt z możliwością wyboru energii z łyżek, defibrylacji, oraz włączenia drukarki i zapisu EKG bez odrywania łyżek od ciała pacjenta (parametr niewymagany, punktowany – waga 10%)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3.</w:t>
            </w: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Ekran główny o przekątnej powyżej 8,1 cala (parametr niewymagany, punktowany – waga 5%)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4.</w:t>
            </w: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Dodatkowy/e akumulator/y pozwalający/e w pełni zastąpić wszystkie, w zależności od ilości znajdujących się w danym modelu, ogniwo/a pozwalające na w pełni sprawną pracę urządzenia (parametr niewymagalny, punktowany – waga 5%)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5.</w:t>
            </w: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 xml:space="preserve">Ładowanie akumulatorów w urządzeniu lub zewnętrznej ładowarce od 0 do 100% w czasie nie dłuższym niż </w:t>
            </w:r>
            <w:r w:rsidRPr="00641B00">
              <w:rPr>
                <w:rFonts w:ascii="Times New Roman" w:hAnsi="Times New Roman"/>
                <w:color w:val="FF0000"/>
              </w:rPr>
              <w:t>190 minut</w:t>
            </w:r>
            <w:r w:rsidRPr="00641B00">
              <w:rPr>
                <w:rFonts w:ascii="Times New Roman" w:hAnsi="Times New Roman"/>
                <w:bCs/>
              </w:rPr>
              <w:t>, możliwość ładowania ogniw w ambulansie jak i poza nim z sieci 230V</w:t>
            </w:r>
            <w:r w:rsidRPr="00641B00">
              <w:rPr>
                <w:rFonts w:ascii="Times New Roman" w:hAnsi="Times New Roman"/>
              </w:rPr>
              <w:t xml:space="preserve"> (parametr niewymagany, punktowany - waga 5%)</w:t>
            </w:r>
          </w:p>
        </w:tc>
      </w:tr>
      <w:tr w:rsidR="009642FC" w:rsidRPr="00641B00" w:rsidTr="00514EF3">
        <w:trPr>
          <w:jc w:val="center"/>
        </w:trPr>
        <w:tc>
          <w:tcPr>
            <w:tcW w:w="800" w:type="dxa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6.</w:t>
            </w:r>
          </w:p>
        </w:tc>
        <w:tc>
          <w:tcPr>
            <w:tcW w:w="9042" w:type="dxa"/>
            <w:vAlign w:val="center"/>
          </w:tcPr>
          <w:p w:rsidR="009642FC" w:rsidRPr="00641B00" w:rsidRDefault="009642FC" w:rsidP="00514EF3">
            <w:pPr>
              <w:spacing w:line="259" w:lineRule="auto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Analiza zapisu 12 odprowadzeniowego EKG z funkcją interpretacji (parametr niewymagany, punktowany - waga 5%)</w:t>
            </w:r>
          </w:p>
        </w:tc>
      </w:tr>
    </w:tbl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9642FC" w:rsidRPr="00641B00" w:rsidRDefault="009642FC" w:rsidP="009642FC">
      <w:pPr>
        <w:rPr>
          <w:rFonts w:ascii="Times New Roman" w:hAnsi="Times New Roman"/>
          <w:b/>
          <w:bCs/>
        </w:rPr>
      </w:pPr>
      <w:r w:rsidRPr="00641B00">
        <w:rPr>
          <w:rFonts w:ascii="Times New Roman" w:hAnsi="Times New Roman"/>
          <w:b/>
          <w:bCs/>
        </w:rPr>
        <w:br w:type="page"/>
      </w:r>
    </w:p>
    <w:p w:rsidR="009642FC" w:rsidRPr="00641B00" w:rsidRDefault="009642FC" w:rsidP="009642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b/>
          <w:bCs/>
        </w:rPr>
      </w:pPr>
      <w:bookmarkStart w:id="0" w:name="_GoBack"/>
      <w:bookmarkEnd w:id="0"/>
    </w:p>
    <w:p w:rsidR="009642FC" w:rsidRPr="00641B00" w:rsidRDefault="009642FC" w:rsidP="009642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b/>
          <w:bCs/>
        </w:rPr>
      </w:pPr>
      <w:r w:rsidRPr="00641B00">
        <w:rPr>
          <w:rFonts w:ascii="Times New Roman" w:hAnsi="Times New Roman"/>
          <w:b/>
          <w:bCs/>
        </w:rPr>
        <w:t>Załącznik nr 3 do SIWZ - Oświadczenie o spełnianiu dodatkowych parametrów technicznych (uzupełnioną tabelę należy dołączyć do oferty)</w:t>
      </w:r>
    </w:p>
    <w:p w:rsidR="009642FC" w:rsidRPr="00641B00" w:rsidRDefault="009642FC" w:rsidP="009642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b/>
          <w:bCs/>
        </w:rPr>
      </w:pPr>
    </w:p>
    <w:p w:rsidR="009642FC" w:rsidRPr="00641B00" w:rsidRDefault="009642FC" w:rsidP="009642FC">
      <w:pPr>
        <w:autoSpaceDN w:val="0"/>
        <w:adjustRightInd w:val="0"/>
        <w:spacing w:after="16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641B00">
        <w:rPr>
          <w:rFonts w:ascii="Times New Roman" w:hAnsi="Times New Roman"/>
          <w:b/>
          <w:bCs/>
          <w:u w:val="single"/>
        </w:rPr>
        <w:t xml:space="preserve">Defibrylator kliniczny </w:t>
      </w:r>
      <w:proofErr w:type="spellStart"/>
      <w:r w:rsidRPr="00641B00">
        <w:rPr>
          <w:rFonts w:ascii="Times New Roman" w:hAnsi="Times New Roman"/>
          <w:b/>
          <w:bCs/>
          <w:u w:val="single"/>
        </w:rPr>
        <w:t>bifazowy</w:t>
      </w:r>
      <w:proofErr w:type="spellEnd"/>
      <w:r w:rsidRPr="00641B00">
        <w:rPr>
          <w:rFonts w:ascii="Times New Roman" w:hAnsi="Times New Roman"/>
          <w:b/>
          <w:bCs/>
          <w:u w:val="single"/>
        </w:rPr>
        <w:t xml:space="preserve"> do działań </w:t>
      </w:r>
      <w:proofErr w:type="spellStart"/>
      <w:r w:rsidRPr="00641B00">
        <w:rPr>
          <w:rFonts w:ascii="Times New Roman" w:hAnsi="Times New Roman"/>
          <w:b/>
          <w:bCs/>
          <w:u w:val="single"/>
        </w:rPr>
        <w:t>pozaszpitalnych</w:t>
      </w:r>
      <w:proofErr w:type="spellEnd"/>
      <w:r w:rsidRPr="00641B00">
        <w:rPr>
          <w:rFonts w:ascii="Times New Roman" w:hAnsi="Times New Roman"/>
          <w:b/>
          <w:bCs/>
          <w:u w:val="single"/>
        </w:rPr>
        <w:t xml:space="preserve"> w zespołach ratownictwa medycznego – 3 sztuki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3544"/>
      </w:tblGrid>
      <w:tr w:rsidR="009642FC" w:rsidRPr="00641B00" w:rsidTr="00514EF3">
        <w:trPr>
          <w:trHeight w:val="1024"/>
        </w:trPr>
        <w:tc>
          <w:tcPr>
            <w:tcW w:w="851" w:type="dxa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528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  <w:sz w:val="20"/>
                <w:szCs w:val="20"/>
              </w:rPr>
              <w:t>Parametr nie wymagany ale dodatkowo punktowany</w:t>
            </w:r>
          </w:p>
        </w:tc>
        <w:tc>
          <w:tcPr>
            <w:tcW w:w="3544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  <w:sz w:val="20"/>
                <w:szCs w:val="20"/>
              </w:rPr>
              <w:t>Potwierdzenie parametru dodatkowo punktowanego</w:t>
            </w:r>
          </w:p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B00">
              <w:rPr>
                <w:rFonts w:ascii="Times New Roman" w:hAnsi="Times New Roman"/>
                <w:sz w:val="16"/>
                <w:szCs w:val="16"/>
              </w:rPr>
              <w:t>(niewłaściwe skreślić lub prawidłowe zaznaczyć w kółku)</w:t>
            </w:r>
          </w:p>
        </w:tc>
      </w:tr>
      <w:tr w:rsidR="009642FC" w:rsidRPr="00641B00" w:rsidTr="00514EF3">
        <w:trPr>
          <w:trHeight w:val="1078"/>
        </w:trPr>
        <w:tc>
          <w:tcPr>
            <w:tcW w:w="851" w:type="dxa"/>
            <w:vAlign w:val="center"/>
          </w:tcPr>
          <w:p w:rsidR="009642FC" w:rsidRPr="00641B00" w:rsidRDefault="009642FC" w:rsidP="009642FC">
            <w:pPr>
              <w:numPr>
                <w:ilvl w:val="0"/>
                <w:numId w:val="2"/>
              </w:numPr>
              <w:autoSpaceDN w:val="0"/>
              <w:adjustRightInd w:val="0"/>
              <w:spacing w:after="160" w:line="276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</w:rPr>
              <w:t>Wewnętrzna pamięć umożliwiająca zapis minimum 45 pojedynczych rekordów z krzywymi z funkcją ciągłości zapisu/ nadpisywania bez wymaganego czyszczenia – formatowania pamięci (waga 10%)</w:t>
            </w:r>
          </w:p>
        </w:tc>
        <w:tc>
          <w:tcPr>
            <w:tcW w:w="3544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</w:rPr>
              <w:t>TAK/NIE</w:t>
            </w:r>
          </w:p>
        </w:tc>
      </w:tr>
      <w:tr w:rsidR="009642FC" w:rsidRPr="00641B00" w:rsidTr="00514EF3">
        <w:trPr>
          <w:trHeight w:val="1078"/>
        </w:trPr>
        <w:tc>
          <w:tcPr>
            <w:tcW w:w="851" w:type="dxa"/>
            <w:vAlign w:val="center"/>
          </w:tcPr>
          <w:p w:rsidR="009642FC" w:rsidRPr="00641B00" w:rsidRDefault="009642FC" w:rsidP="009642FC">
            <w:pPr>
              <w:numPr>
                <w:ilvl w:val="0"/>
                <w:numId w:val="2"/>
              </w:numPr>
              <w:autoSpaceDN w:val="0"/>
              <w:adjustRightInd w:val="0"/>
              <w:spacing w:after="160" w:line="276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</w:rPr>
              <w:t>Wyposażony w łyżki „twarde” z możliwością defibrylacji pacjentów dorosłych, dzieci, niemowląt z możliwością wyboru energii z łyżek, defibrylacji, oraz włączenia drukarki i zapisu EKG bez odrywania łyżek od ciała pacjenta (waga 10%)</w:t>
            </w:r>
          </w:p>
        </w:tc>
        <w:tc>
          <w:tcPr>
            <w:tcW w:w="3544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</w:rPr>
              <w:t>TAK/NIE</w:t>
            </w:r>
          </w:p>
        </w:tc>
      </w:tr>
      <w:tr w:rsidR="009642FC" w:rsidRPr="00641B00" w:rsidTr="00514EF3">
        <w:trPr>
          <w:trHeight w:val="693"/>
        </w:trPr>
        <w:tc>
          <w:tcPr>
            <w:tcW w:w="851" w:type="dxa"/>
            <w:vAlign w:val="center"/>
          </w:tcPr>
          <w:p w:rsidR="009642FC" w:rsidRPr="00641B00" w:rsidRDefault="009642FC" w:rsidP="009642FC">
            <w:pPr>
              <w:numPr>
                <w:ilvl w:val="0"/>
                <w:numId w:val="2"/>
              </w:numPr>
              <w:autoSpaceDN w:val="0"/>
              <w:adjustRightInd w:val="0"/>
              <w:spacing w:after="160" w:line="276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 xml:space="preserve">Ekran główny o przekątnej powyżej 8,1 cala </w:t>
            </w:r>
            <w:r w:rsidRPr="00641B00">
              <w:rPr>
                <w:rFonts w:ascii="Times New Roman" w:hAnsi="Times New Roman"/>
              </w:rPr>
              <w:br/>
              <w:t>(waga 5%)</w:t>
            </w:r>
          </w:p>
        </w:tc>
        <w:tc>
          <w:tcPr>
            <w:tcW w:w="3544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</w:rPr>
              <w:t>TAK/NIE</w:t>
            </w:r>
          </w:p>
        </w:tc>
      </w:tr>
      <w:tr w:rsidR="009642FC" w:rsidRPr="00641B00" w:rsidTr="00514EF3">
        <w:trPr>
          <w:trHeight w:val="1078"/>
        </w:trPr>
        <w:tc>
          <w:tcPr>
            <w:tcW w:w="851" w:type="dxa"/>
            <w:vAlign w:val="center"/>
          </w:tcPr>
          <w:p w:rsidR="009642FC" w:rsidRPr="00641B00" w:rsidRDefault="009642FC" w:rsidP="009642FC">
            <w:pPr>
              <w:numPr>
                <w:ilvl w:val="0"/>
                <w:numId w:val="2"/>
              </w:numPr>
              <w:autoSpaceDN w:val="0"/>
              <w:adjustRightInd w:val="0"/>
              <w:spacing w:after="160" w:line="276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Dodatkowy/e akumulator/y pozwalający/e w pełni zastąpić wszystkie, w zależności od ilości znajdujących się w danym modelu, ogniwo/a pozwalające na w pełni sprawną pracę urządzenia (waga 5%)</w:t>
            </w:r>
          </w:p>
        </w:tc>
        <w:tc>
          <w:tcPr>
            <w:tcW w:w="3544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</w:rPr>
              <w:t>TAK/NIE</w:t>
            </w:r>
          </w:p>
        </w:tc>
      </w:tr>
      <w:tr w:rsidR="009642FC" w:rsidRPr="00641B00" w:rsidTr="00514EF3">
        <w:trPr>
          <w:trHeight w:val="1078"/>
        </w:trPr>
        <w:tc>
          <w:tcPr>
            <w:tcW w:w="851" w:type="dxa"/>
            <w:vAlign w:val="center"/>
          </w:tcPr>
          <w:p w:rsidR="009642FC" w:rsidRPr="00641B00" w:rsidRDefault="009642FC" w:rsidP="009642FC">
            <w:pPr>
              <w:numPr>
                <w:ilvl w:val="0"/>
                <w:numId w:val="2"/>
              </w:numPr>
              <w:autoSpaceDN w:val="0"/>
              <w:adjustRightInd w:val="0"/>
              <w:spacing w:after="160" w:line="276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 xml:space="preserve">Ładowanie akumulatorów w urządzeniu lub zewnętrznej ładowarce od 0 do 100% w czasie nie dłuższym niż </w:t>
            </w:r>
            <w:r w:rsidRPr="00641B00">
              <w:rPr>
                <w:rFonts w:ascii="Times New Roman" w:hAnsi="Times New Roman"/>
                <w:color w:val="FF0000"/>
              </w:rPr>
              <w:t>190 minut</w:t>
            </w:r>
            <w:r w:rsidRPr="00641B00">
              <w:rPr>
                <w:rFonts w:ascii="Times New Roman" w:hAnsi="Times New Roman"/>
              </w:rPr>
              <w:t>, możliwość ładowania ogniw w ambulansie jak i poza nim z sieci 230V</w:t>
            </w:r>
            <w:r>
              <w:rPr>
                <w:rFonts w:ascii="Times New Roman" w:hAnsi="Times New Roman"/>
              </w:rPr>
              <w:t xml:space="preserve"> </w:t>
            </w:r>
            <w:r w:rsidRPr="00641B00">
              <w:rPr>
                <w:rFonts w:ascii="Times New Roman" w:hAnsi="Times New Roman"/>
              </w:rPr>
              <w:t>(waga 5%)</w:t>
            </w:r>
          </w:p>
        </w:tc>
        <w:tc>
          <w:tcPr>
            <w:tcW w:w="3544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</w:rPr>
              <w:t>TAK/NIE</w:t>
            </w:r>
          </w:p>
        </w:tc>
      </w:tr>
      <w:tr w:rsidR="009642FC" w:rsidRPr="00641B00" w:rsidTr="00514EF3">
        <w:trPr>
          <w:trHeight w:val="716"/>
        </w:trPr>
        <w:tc>
          <w:tcPr>
            <w:tcW w:w="851" w:type="dxa"/>
            <w:vAlign w:val="center"/>
          </w:tcPr>
          <w:p w:rsidR="009642FC" w:rsidRPr="00641B00" w:rsidRDefault="009642FC" w:rsidP="009642FC">
            <w:pPr>
              <w:numPr>
                <w:ilvl w:val="0"/>
                <w:numId w:val="2"/>
              </w:numPr>
              <w:autoSpaceDN w:val="0"/>
              <w:adjustRightInd w:val="0"/>
              <w:spacing w:after="160" w:line="276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41B00">
              <w:rPr>
                <w:rFonts w:ascii="Times New Roman" w:hAnsi="Times New Roman"/>
              </w:rPr>
              <w:t>Analiza zapisu 12 odprowadzeniowego EKG z funkcją interpretacji (waga 5%)</w:t>
            </w:r>
          </w:p>
        </w:tc>
        <w:tc>
          <w:tcPr>
            <w:tcW w:w="3544" w:type="dxa"/>
            <w:vAlign w:val="center"/>
          </w:tcPr>
          <w:p w:rsidR="009642FC" w:rsidRPr="00641B00" w:rsidRDefault="009642FC" w:rsidP="00514EF3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B00">
              <w:rPr>
                <w:rFonts w:ascii="Times New Roman" w:hAnsi="Times New Roman"/>
                <w:b/>
              </w:rPr>
              <w:t>TAK/NIE</w:t>
            </w:r>
          </w:p>
        </w:tc>
      </w:tr>
    </w:tbl>
    <w:p w:rsidR="009642FC" w:rsidRDefault="009642FC" w:rsidP="009642FC">
      <w:pPr>
        <w:autoSpaceDN w:val="0"/>
        <w:adjustRightInd w:val="0"/>
        <w:spacing w:after="160" w:line="276" w:lineRule="auto"/>
        <w:jc w:val="both"/>
        <w:rPr>
          <w:rFonts w:ascii="Times New Roman" w:hAnsi="Times New Roman"/>
        </w:rPr>
      </w:pPr>
    </w:p>
    <w:p w:rsidR="009642FC" w:rsidRPr="00641B00" w:rsidRDefault="009642FC" w:rsidP="009642FC">
      <w:pPr>
        <w:autoSpaceDN w:val="0"/>
        <w:adjustRightInd w:val="0"/>
        <w:spacing w:after="160" w:line="276" w:lineRule="auto"/>
        <w:jc w:val="both"/>
        <w:rPr>
          <w:rFonts w:ascii="Times New Roman" w:hAnsi="Times New Roman"/>
        </w:rPr>
      </w:pPr>
    </w:p>
    <w:p w:rsidR="009642FC" w:rsidRDefault="009642FC" w:rsidP="009642FC">
      <w:pPr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641B00">
        <w:rPr>
          <w:rFonts w:ascii="Times New Roman" w:hAnsi="Times New Roman"/>
          <w:bCs/>
          <w:sz w:val="20"/>
          <w:szCs w:val="20"/>
        </w:rPr>
        <w:t>…..………………………………………….</w:t>
      </w:r>
      <w:r w:rsidRPr="00641B0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</w:t>
      </w:r>
      <w:r w:rsidRPr="00641B00">
        <w:rPr>
          <w:rFonts w:ascii="Times New Roman" w:hAnsi="Times New Roman"/>
          <w:b/>
          <w:bCs/>
        </w:rPr>
        <w:t xml:space="preserve">                </w:t>
      </w:r>
      <w:r>
        <w:rPr>
          <w:rFonts w:ascii="Times New Roman" w:hAnsi="Times New Roman"/>
          <w:b/>
          <w:bCs/>
        </w:rPr>
        <w:t xml:space="preserve">       </w:t>
      </w:r>
      <w:r w:rsidRPr="00641B00">
        <w:rPr>
          <w:rFonts w:ascii="Times New Roman" w:hAnsi="Times New Roman"/>
          <w:b/>
          <w:bCs/>
        </w:rPr>
        <w:t xml:space="preserve">  </w:t>
      </w:r>
      <w:r w:rsidRPr="00641B00">
        <w:rPr>
          <w:rFonts w:ascii="Times New Roman" w:hAnsi="Times New Roman"/>
          <w:bCs/>
          <w:sz w:val="20"/>
          <w:szCs w:val="20"/>
        </w:rPr>
        <w:t xml:space="preserve">….…………………………………….                                 </w:t>
      </w:r>
    </w:p>
    <w:p w:rsidR="009642FC" w:rsidRPr="00641B00" w:rsidRDefault="009642FC" w:rsidP="009642FC">
      <w:pPr>
        <w:autoSpaceDN w:val="0"/>
        <w:adjustRightInd w:val="0"/>
        <w:spacing w:line="276" w:lineRule="auto"/>
        <w:jc w:val="both"/>
        <w:rPr>
          <w:rFonts w:ascii="Times New Roman" w:hAnsi="Times New Roman"/>
          <w:b/>
          <w:u w:val="single"/>
        </w:rPr>
      </w:pPr>
      <w:r w:rsidRPr="00641B00">
        <w:rPr>
          <w:rFonts w:ascii="Times New Roman" w:hAnsi="Times New Roman"/>
          <w:bCs/>
          <w:sz w:val="20"/>
          <w:szCs w:val="20"/>
        </w:rPr>
        <w:t xml:space="preserve">Pieczęć firmy                                        </w:t>
      </w:r>
      <w:r w:rsidRPr="00641B00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641B00">
        <w:rPr>
          <w:rFonts w:ascii="Times New Roman" w:hAnsi="Times New Roman"/>
          <w:bCs/>
          <w:sz w:val="20"/>
          <w:szCs w:val="20"/>
        </w:rPr>
        <w:t xml:space="preserve">     Podpis uprawnionego przedstawiciela</w:t>
      </w:r>
    </w:p>
    <w:p w:rsidR="009B7D7A" w:rsidRDefault="009B7D7A"/>
    <w:sectPr w:rsidR="009B7D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FC" w:rsidRDefault="009642FC" w:rsidP="009642FC">
      <w:r>
        <w:separator/>
      </w:r>
    </w:p>
  </w:endnote>
  <w:endnote w:type="continuationSeparator" w:id="0">
    <w:p w:rsidR="009642FC" w:rsidRDefault="009642FC" w:rsidP="0096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FC" w:rsidRDefault="009642FC" w:rsidP="009642FC">
      <w:r>
        <w:separator/>
      </w:r>
    </w:p>
  </w:footnote>
  <w:footnote w:type="continuationSeparator" w:id="0">
    <w:p w:rsidR="009642FC" w:rsidRDefault="009642FC" w:rsidP="0096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C" w:rsidRDefault="009642FC">
    <w:pPr>
      <w:pStyle w:val="Nagwek"/>
    </w:pPr>
    <w:r>
      <w:rPr>
        <w:noProof/>
      </w:rPr>
      <w:drawing>
        <wp:inline distT="0" distB="0" distL="0" distR="0" wp14:anchorId="06C032E9" wp14:editId="166DCFEA">
          <wp:extent cx="5760720" cy="754486"/>
          <wp:effectExtent l="0" t="0" r="0" b="0"/>
          <wp:docPr id="1" name="Obraz 1" descr="C:\Users\mdolistowska\AppData\Local\Temp\Temp1_FE_POIS_barwy_RP_EFRR-1.zip\FE POIS_barwy RP_EFRR\POLSKI\poziom\FE_POIS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dolistowska\AppData\Local\Temp\Temp1_FE_POIS_barwy_RP_EFRR-1.zip\FE POIS_barwy RP_EFRR\POLSKI\poziom\FE_POIS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233"/>
    <w:multiLevelType w:val="hybridMultilevel"/>
    <w:tmpl w:val="64DCCF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EC54AA"/>
    <w:multiLevelType w:val="hybridMultilevel"/>
    <w:tmpl w:val="0CAA41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FC"/>
    <w:rsid w:val="009642FC"/>
    <w:rsid w:val="009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FC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2FC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2FC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FC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2FC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2FC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2020-12-04T13:43:00Z</dcterms:created>
  <dcterms:modified xsi:type="dcterms:W3CDTF">2020-12-04T13:44:00Z</dcterms:modified>
</cp:coreProperties>
</file>