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D7" w:rsidRPr="00974A1A" w:rsidRDefault="000D03D7" w:rsidP="000D03D7">
      <w:pPr>
        <w:pStyle w:val="pkt"/>
        <w:pBdr>
          <w:bottom w:val="double" w:sz="4" w:space="1" w:color="auto"/>
        </w:pBdr>
        <w:shd w:val="clear" w:color="auto" w:fill="D9D9D9" w:themeFill="background1" w:themeFillShade="D9"/>
        <w:spacing w:before="0" w:after="0" w:line="276" w:lineRule="auto"/>
        <w:ind w:left="852" w:hanging="852"/>
        <w:rPr>
          <w:b/>
          <w:sz w:val="22"/>
          <w:szCs w:val="22"/>
        </w:rPr>
      </w:pPr>
      <w:r w:rsidRPr="00974A1A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6</w:t>
      </w:r>
      <w:r w:rsidRPr="00974A1A">
        <w:rPr>
          <w:b/>
          <w:sz w:val="22"/>
          <w:szCs w:val="22"/>
        </w:rPr>
        <w:t xml:space="preserve"> do SWZ - </w:t>
      </w:r>
      <w:bookmarkStart w:id="0" w:name="_GoBack"/>
      <w:r w:rsidRPr="00974A1A">
        <w:rPr>
          <w:b/>
          <w:sz w:val="22"/>
          <w:szCs w:val="22"/>
        </w:rPr>
        <w:t xml:space="preserve">Oświadczenie wykonawcy o aktualności informacji zawartych w  oświadczeniu, o którym mowa w art. 125 ust. 1 </w:t>
      </w:r>
      <w:proofErr w:type="spellStart"/>
      <w:r w:rsidRPr="00974A1A">
        <w:rPr>
          <w:b/>
          <w:sz w:val="22"/>
          <w:szCs w:val="22"/>
        </w:rPr>
        <w:t>Pzp</w:t>
      </w:r>
      <w:bookmarkEnd w:id="0"/>
      <w:proofErr w:type="spellEnd"/>
    </w:p>
    <w:p w:rsidR="000D03D7" w:rsidRPr="00974A1A" w:rsidRDefault="000D03D7" w:rsidP="000D03D7">
      <w:pPr>
        <w:shd w:val="clear" w:color="auto" w:fill="FFFFFF"/>
        <w:spacing w:line="276" w:lineRule="auto"/>
        <w:jc w:val="both"/>
        <w:rPr>
          <w:rFonts w:eastAsia="Times New Roman"/>
          <w:b/>
          <w:bCs/>
          <w:sz w:val="22"/>
          <w:szCs w:val="22"/>
        </w:rPr>
      </w:pPr>
    </w:p>
    <w:p w:rsidR="000D03D7" w:rsidRPr="00974A1A" w:rsidRDefault="000D03D7" w:rsidP="000D03D7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 w:val="22"/>
          <w:szCs w:val="22"/>
          <w:u w:val="single"/>
        </w:rPr>
      </w:pPr>
      <w:bookmarkStart w:id="1" w:name="bookmark1"/>
      <w:r w:rsidRPr="00974A1A">
        <w:rPr>
          <w:rFonts w:eastAsia="Times New Roman"/>
          <w:b/>
          <w:bCs/>
          <w:sz w:val="22"/>
          <w:szCs w:val="22"/>
          <w:u w:val="single"/>
        </w:rPr>
        <w:t>Oświadczenie Wykonawcy</w:t>
      </w:r>
      <w:bookmarkEnd w:id="1"/>
    </w:p>
    <w:p w:rsidR="000D03D7" w:rsidRPr="00974A1A" w:rsidRDefault="000D03D7" w:rsidP="000D03D7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:rsidR="000D03D7" w:rsidRPr="00974A1A" w:rsidRDefault="000D03D7" w:rsidP="000D03D7">
      <w:pPr>
        <w:spacing w:line="276" w:lineRule="auto"/>
        <w:rPr>
          <w:rFonts w:eastAsia="Times New Roman"/>
          <w:sz w:val="22"/>
          <w:szCs w:val="22"/>
          <w:lang w:eastAsia="en-US"/>
        </w:rPr>
      </w:pPr>
      <w:r w:rsidRPr="00974A1A">
        <w:rPr>
          <w:rFonts w:eastAsia="Times New Roman"/>
          <w:b/>
          <w:sz w:val="22"/>
          <w:szCs w:val="22"/>
          <w:lang w:eastAsia="en-US"/>
        </w:rPr>
        <w:t>WYKONAWCA:</w:t>
      </w:r>
      <w:r w:rsidRPr="00974A1A">
        <w:rPr>
          <w:rFonts w:eastAsia="Times New Roman"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 </w:t>
      </w:r>
    </w:p>
    <w:p w:rsidR="000D03D7" w:rsidRPr="00974A1A" w:rsidRDefault="000D03D7" w:rsidP="000D03D7">
      <w:pPr>
        <w:spacing w:line="276" w:lineRule="auto"/>
        <w:rPr>
          <w:rFonts w:eastAsia="Times New Roman"/>
          <w:sz w:val="22"/>
          <w:szCs w:val="22"/>
          <w:lang w:eastAsia="en-US"/>
        </w:rPr>
      </w:pPr>
      <w:r w:rsidRPr="00974A1A">
        <w:rPr>
          <w:rFonts w:eastAsia="Times New Roman"/>
          <w:i/>
          <w:sz w:val="22"/>
          <w:szCs w:val="22"/>
          <w:lang w:eastAsia="en-US"/>
        </w:rPr>
        <w:t>/nazwa (firma) wykonawcy z oznaczeniem formy prawnej wykonywanej działalności/</w:t>
      </w:r>
    </w:p>
    <w:p w:rsidR="000D03D7" w:rsidRPr="00974A1A" w:rsidRDefault="000D03D7" w:rsidP="000D03D7">
      <w:pPr>
        <w:spacing w:line="276" w:lineRule="auto"/>
        <w:rPr>
          <w:rFonts w:eastAsia="Times New Roman"/>
          <w:sz w:val="22"/>
          <w:szCs w:val="22"/>
          <w:lang w:eastAsia="en-US"/>
        </w:rPr>
      </w:pPr>
    </w:p>
    <w:p w:rsidR="000D03D7" w:rsidRPr="00974A1A" w:rsidRDefault="000D03D7" w:rsidP="000D03D7">
      <w:pPr>
        <w:spacing w:line="276" w:lineRule="auto"/>
        <w:jc w:val="center"/>
        <w:rPr>
          <w:rFonts w:eastAsia="Times New Roman"/>
          <w:sz w:val="22"/>
          <w:szCs w:val="22"/>
          <w:lang w:eastAsia="en-US"/>
        </w:rPr>
      </w:pPr>
      <w:r w:rsidRPr="00974A1A">
        <w:rPr>
          <w:rFonts w:eastAsia="Times New Roman"/>
          <w:sz w:val="22"/>
          <w:szCs w:val="22"/>
          <w:lang w:eastAsia="en-US"/>
        </w:rPr>
        <w:t xml:space="preserve">Składając ofertę w postępowaniu o udzielenie zamówienia publicznego </w:t>
      </w:r>
    </w:p>
    <w:p w:rsidR="000D03D7" w:rsidRPr="00C014D6" w:rsidRDefault="000D03D7" w:rsidP="000D03D7">
      <w:pPr>
        <w:spacing w:line="276" w:lineRule="auto"/>
        <w:jc w:val="center"/>
        <w:rPr>
          <w:rFonts w:eastAsia="Times New Roman"/>
          <w:b/>
          <w:sz w:val="22"/>
          <w:szCs w:val="22"/>
          <w:lang w:eastAsia="en-US"/>
        </w:rPr>
      </w:pPr>
      <w:r w:rsidRPr="00974A1A">
        <w:rPr>
          <w:rFonts w:eastAsia="Times New Roman"/>
          <w:sz w:val="22"/>
          <w:szCs w:val="22"/>
          <w:lang w:eastAsia="en-US"/>
        </w:rPr>
        <w:t>prowadzonym w trybie przetargu nieograniczonego na:</w:t>
      </w:r>
      <w:r w:rsidRPr="00974A1A">
        <w:rPr>
          <w:rFonts w:eastAsia="Times New Roman"/>
          <w:sz w:val="22"/>
          <w:szCs w:val="22"/>
          <w:lang w:eastAsia="en-US"/>
        </w:rPr>
        <w:br/>
      </w:r>
      <w:r w:rsidRPr="00C014D6">
        <w:rPr>
          <w:rFonts w:eastAsia="Times New Roman"/>
          <w:b/>
          <w:sz w:val="22"/>
          <w:szCs w:val="22"/>
          <w:lang w:eastAsia="en-US"/>
        </w:rPr>
        <w:t>BEZGOTÓWKOWE TANKOWANIE POJAZDÓW SŁUŻBOWYCH</w:t>
      </w:r>
      <w:r>
        <w:rPr>
          <w:rFonts w:eastAsia="Times New Roman"/>
          <w:b/>
          <w:sz w:val="22"/>
          <w:szCs w:val="22"/>
          <w:lang w:eastAsia="en-US"/>
        </w:rPr>
        <w:t xml:space="preserve"> SP ZOZ WSPR </w:t>
      </w:r>
      <w:r>
        <w:rPr>
          <w:rFonts w:eastAsia="Times New Roman"/>
          <w:b/>
          <w:sz w:val="22"/>
          <w:szCs w:val="22"/>
          <w:lang w:eastAsia="en-US"/>
        </w:rPr>
        <w:br/>
        <w:t>W BIAŁYMSTOKU</w:t>
      </w:r>
    </w:p>
    <w:p w:rsidR="000D03D7" w:rsidRPr="00C014D6" w:rsidRDefault="000D03D7" w:rsidP="000D03D7">
      <w:pPr>
        <w:spacing w:line="276" w:lineRule="auto"/>
        <w:jc w:val="center"/>
        <w:rPr>
          <w:rFonts w:eastAsia="Times New Roman"/>
          <w:b/>
          <w:sz w:val="22"/>
          <w:szCs w:val="22"/>
          <w:lang w:eastAsia="en-US"/>
        </w:rPr>
      </w:pPr>
      <w:r w:rsidRPr="00C014D6">
        <w:rPr>
          <w:rFonts w:eastAsia="Times New Roman"/>
          <w:b/>
          <w:sz w:val="22"/>
          <w:szCs w:val="22"/>
          <w:lang w:eastAsia="en-US"/>
        </w:rPr>
        <w:t>EOP.332.2.23</w:t>
      </w:r>
    </w:p>
    <w:p w:rsidR="000D03D7" w:rsidRPr="00974A1A" w:rsidRDefault="000D03D7" w:rsidP="000D03D7">
      <w:pPr>
        <w:spacing w:line="276" w:lineRule="auto"/>
        <w:jc w:val="center"/>
        <w:rPr>
          <w:rFonts w:eastAsia="Times New Roman"/>
          <w:sz w:val="22"/>
          <w:szCs w:val="22"/>
          <w:lang w:eastAsia="en-US"/>
        </w:rPr>
      </w:pPr>
    </w:p>
    <w:p w:rsidR="000D03D7" w:rsidRPr="00974A1A" w:rsidRDefault="000D03D7" w:rsidP="000D03D7">
      <w:pPr>
        <w:spacing w:line="276" w:lineRule="auto"/>
        <w:jc w:val="center"/>
        <w:rPr>
          <w:rFonts w:eastAsia="Times New Roman"/>
          <w:b/>
          <w:sz w:val="22"/>
          <w:szCs w:val="22"/>
          <w:lang w:eastAsia="en-US"/>
        </w:rPr>
      </w:pPr>
      <w:r w:rsidRPr="00974A1A">
        <w:rPr>
          <w:rFonts w:eastAsia="Times New Roman"/>
          <w:b/>
          <w:sz w:val="22"/>
          <w:szCs w:val="22"/>
          <w:lang w:eastAsia="en-US"/>
        </w:rPr>
        <w:t>Oświadczam/(-my)</w:t>
      </w:r>
    </w:p>
    <w:p w:rsidR="000D03D7" w:rsidRPr="00974A1A" w:rsidRDefault="000D03D7" w:rsidP="000D03D7">
      <w:pPr>
        <w:spacing w:line="276" w:lineRule="auto"/>
        <w:rPr>
          <w:rFonts w:eastAsia="Times New Roman"/>
          <w:bCs/>
          <w:sz w:val="22"/>
          <w:szCs w:val="22"/>
          <w:lang w:eastAsia="en-US"/>
        </w:rPr>
      </w:pPr>
    </w:p>
    <w:p w:rsidR="000D03D7" w:rsidRPr="0027070B" w:rsidRDefault="000D03D7" w:rsidP="000D03D7">
      <w:pPr>
        <w:spacing w:line="276" w:lineRule="auto"/>
        <w:rPr>
          <w:rFonts w:eastAsia="Times New Roman"/>
          <w:bCs/>
          <w:sz w:val="22"/>
          <w:szCs w:val="22"/>
          <w:lang w:eastAsia="en-US"/>
        </w:rPr>
      </w:pPr>
      <w:r w:rsidRPr="0027070B">
        <w:rPr>
          <w:rFonts w:eastAsia="Times New Roman"/>
          <w:bCs/>
          <w:sz w:val="22"/>
          <w:szCs w:val="22"/>
          <w:lang w:eastAsia="en-US"/>
        </w:rPr>
        <w:t>że w zakresie podstaw wykluczenia z postępowania wskazanych przez zamawiającego, o których mowa w:</w:t>
      </w:r>
    </w:p>
    <w:p w:rsidR="000D03D7" w:rsidRPr="00B7692F" w:rsidRDefault="000D03D7" w:rsidP="000D03D7">
      <w:pPr>
        <w:pStyle w:val="Akapitzlist"/>
        <w:numPr>
          <w:ilvl w:val="1"/>
          <w:numId w:val="1"/>
        </w:numPr>
        <w:spacing w:line="276" w:lineRule="auto"/>
        <w:rPr>
          <w:rFonts w:eastAsia="Times New Roman"/>
          <w:bCs/>
          <w:color w:val="000000" w:themeColor="text1"/>
          <w:sz w:val="22"/>
          <w:szCs w:val="22"/>
          <w:lang w:eastAsia="en-US"/>
        </w:rPr>
      </w:pPr>
      <w:r w:rsidRPr="00B7692F">
        <w:rPr>
          <w:rFonts w:eastAsia="Times New Roman"/>
          <w:bCs/>
          <w:color w:val="000000" w:themeColor="text1"/>
          <w:sz w:val="22"/>
          <w:szCs w:val="22"/>
          <w:lang w:eastAsia="en-US"/>
        </w:rPr>
        <w:t>art. 108 ust. 1 pkt 3 ustawy,</w:t>
      </w:r>
    </w:p>
    <w:p w:rsidR="000D03D7" w:rsidRPr="00B7692F" w:rsidRDefault="000D03D7" w:rsidP="000D03D7">
      <w:pPr>
        <w:pStyle w:val="Akapitzlist"/>
        <w:numPr>
          <w:ilvl w:val="1"/>
          <w:numId w:val="1"/>
        </w:numPr>
        <w:spacing w:line="276" w:lineRule="auto"/>
        <w:rPr>
          <w:rFonts w:eastAsia="Times New Roman"/>
          <w:bCs/>
          <w:color w:val="000000" w:themeColor="text1"/>
          <w:sz w:val="22"/>
          <w:szCs w:val="22"/>
          <w:lang w:eastAsia="en-US"/>
        </w:rPr>
      </w:pPr>
      <w:r w:rsidRPr="00B7692F">
        <w:rPr>
          <w:rFonts w:eastAsia="Times New Roman"/>
          <w:bCs/>
          <w:color w:val="000000" w:themeColor="text1"/>
          <w:sz w:val="22"/>
          <w:szCs w:val="22"/>
          <w:lang w:eastAsia="en-US"/>
        </w:rPr>
        <w:t xml:space="preserve">art. 108 ust. 1 pkt 4 ustawy*, </w:t>
      </w:r>
    </w:p>
    <w:p w:rsidR="000D03D7" w:rsidRPr="00B7692F" w:rsidRDefault="000D03D7" w:rsidP="000D03D7">
      <w:pPr>
        <w:pStyle w:val="Akapitzlist"/>
        <w:numPr>
          <w:ilvl w:val="1"/>
          <w:numId w:val="1"/>
        </w:numPr>
        <w:spacing w:line="276" w:lineRule="auto"/>
        <w:rPr>
          <w:rFonts w:eastAsia="Times New Roman"/>
          <w:bCs/>
          <w:color w:val="000000" w:themeColor="text1"/>
          <w:sz w:val="22"/>
          <w:szCs w:val="22"/>
          <w:lang w:eastAsia="en-US"/>
        </w:rPr>
      </w:pPr>
      <w:r w:rsidRPr="00B7692F">
        <w:rPr>
          <w:rFonts w:eastAsia="Times New Roman"/>
          <w:bCs/>
          <w:color w:val="000000" w:themeColor="text1"/>
          <w:sz w:val="22"/>
          <w:szCs w:val="22"/>
          <w:lang w:eastAsia="en-US"/>
        </w:rPr>
        <w:t xml:space="preserve">art. 108 ust. 1 pkt 5 ustawy**, </w:t>
      </w:r>
    </w:p>
    <w:p w:rsidR="000D03D7" w:rsidRPr="00B7692F" w:rsidRDefault="000D03D7" w:rsidP="000D03D7">
      <w:pPr>
        <w:pStyle w:val="Akapitzlist"/>
        <w:numPr>
          <w:ilvl w:val="1"/>
          <w:numId w:val="1"/>
        </w:numPr>
        <w:spacing w:line="276" w:lineRule="auto"/>
        <w:rPr>
          <w:rFonts w:eastAsia="Times New Roman"/>
          <w:bCs/>
          <w:color w:val="000000" w:themeColor="text1"/>
          <w:sz w:val="22"/>
          <w:szCs w:val="22"/>
          <w:lang w:eastAsia="en-US"/>
        </w:rPr>
      </w:pPr>
      <w:r w:rsidRPr="00B7692F">
        <w:rPr>
          <w:rFonts w:eastAsia="Times New Roman"/>
          <w:bCs/>
          <w:color w:val="000000" w:themeColor="text1"/>
          <w:sz w:val="22"/>
          <w:szCs w:val="22"/>
          <w:lang w:eastAsia="en-US"/>
        </w:rPr>
        <w:t>art. 108 ust. 1 pkt 6 ustawy,</w:t>
      </w:r>
    </w:p>
    <w:p w:rsidR="000D03D7" w:rsidRPr="0027070B" w:rsidRDefault="000D03D7" w:rsidP="000D03D7">
      <w:pPr>
        <w:widowControl w:val="0"/>
        <w:adjustRightInd w:val="0"/>
        <w:spacing w:line="276" w:lineRule="auto"/>
        <w:jc w:val="both"/>
        <w:textAlignment w:val="baseline"/>
        <w:rPr>
          <w:rFonts w:eastAsia="Times New Roman"/>
          <w:sz w:val="22"/>
          <w:szCs w:val="22"/>
          <w:lang w:eastAsia="en-US"/>
        </w:rPr>
      </w:pPr>
      <w:r w:rsidRPr="0027070B">
        <w:rPr>
          <w:rFonts w:eastAsia="Times New Roman"/>
          <w:sz w:val="22"/>
          <w:szCs w:val="22"/>
          <w:lang w:eastAsia="en-US"/>
        </w:rPr>
        <w:t>moje/(nasze) oświadczenie złożone w Jednolitym Europejskim Dokumencie Zamówienia jest nadal aktualne.</w:t>
      </w:r>
    </w:p>
    <w:p w:rsidR="000D03D7" w:rsidRPr="0027070B" w:rsidRDefault="000D03D7" w:rsidP="000D03D7">
      <w:pPr>
        <w:spacing w:line="276" w:lineRule="auto"/>
        <w:jc w:val="both"/>
        <w:rPr>
          <w:rFonts w:eastAsia="Times New Roman"/>
          <w:sz w:val="22"/>
          <w:szCs w:val="22"/>
          <w:lang w:eastAsia="en-US"/>
        </w:rPr>
      </w:pPr>
    </w:p>
    <w:p w:rsidR="000D03D7" w:rsidRPr="00B7692F" w:rsidRDefault="000D03D7" w:rsidP="000D03D7">
      <w:pPr>
        <w:spacing w:line="276" w:lineRule="auto"/>
        <w:ind w:left="1"/>
        <w:jc w:val="both"/>
        <w:rPr>
          <w:rFonts w:eastAsia="Times New Roman"/>
          <w:color w:val="000000" w:themeColor="text1"/>
          <w:sz w:val="18"/>
          <w:szCs w:val="18"/>
          <w:lang w:eastAsia="en-US"/>
        </w:rPr>
      </w:pPr>
      <w:r w:rsidRPr="00B7692F">
        <w:rPr>
          <w:rFonts w:eastAsia="Times New Roman"/>
          <w:color w:val="000000" w:themeColor="text1"/>
          <w:sz w:val="22"/>
          <w:szCs w:val="22"/>
          <w:lang w:eastAsia="en-US"/>
        </w:rPr>
        <w:t xml:space="preserve">          </w:t>
      </w:r>
      <w:r w:rsidRPr="00B7692F">
        <w:rPr>
          <w:rFonts w:eastAsia="Times New Roman"/>
          <w:color w:val="000000" w:themeColor="text1"/>
          <w:sz w:val="18"/>
          <w:szCs w:val="18"/>
          <w:lang w:eastAsia="en-US"/>
        </w:rPr>
        <w:t xml:space="preserve"> ………………………………………………………..                                                                      </w:t>
      </w:r>
    </w:p>
    <w:p w:rsidR="000D03D7" w:rsidRPr="00B7692F" w:rsidRDefault="000D03D7" w:rsidP="000D03D7">
      <w:pPr>
        <w:spacing w:line="276" w:lineRule="auto"/>
        <w:ind w:left="1"/>
        <w:jc w:val="both"/>
        <w:rPr>
          <w:rFonts w:eastAsia="Times New Roman"/>
          <w:color w:val="000000" w:themeColor="text1"/>
          <w:sz w:val="18"/>
          <w:szCs w:val="18"/>
          <w:lang w:eastAsia="en-US"/>
        </w:rPr>
      </w:pPr>
      <w:r w:rsidRPr="00B7692F">
        <w:rPr>
          <w:rFonts w:eastAsia="Times New Roman"/>
          <w:color w:val="000000" w:themeColor="text1"/>
          <w:sz w:val="18"/>
          <w:szCs w:val="18"/>
          <w:lang w:eastAsia="en-US"/>
        </w:rPr>
        <w:t xml:space="preserve">                   </w:t>
      </w:r>
      <w:r w:rsidRPr="00B7692F">
        <w:rPr>
          <w:rFonts w:eastAsia="Times New Roman"/>
          <w:i/>
          <w:color w:val="000000" w:themeColor="text1"/>
          <w:sz w:val="16"/>
          <w:szCs w:val="16"/>
          <w:lang w:eastAsia="en-US"/>
        </w:rPr>
        <w:t>miejscowość i data</w:t>
      </w:r>
      <w:r w:rsidRPr="00B7692F">
        <w:rPr>
          <w:rFonts w:eastAsia="Times New Roman"/>
          <w:i/>
          <w:color w:val="000000" w:themeColor="text1"/>
          <w:sz w:val="16"/>
          <w:szCs w:val="16"/>
          <w:lang w:eastAsia="en-US"/>
        </w:rPr>
        <w:tab/>
      </w:r>
      <w:r w:rsidRPr="00B7692F">
        <w:rPr>
          <w:rFonts w:eastAsia="Times New Roman"/>
          <w:i/>
          <w:color w:val="000000" w:themeColor="text1"/>
          <w:sz w:val="12"/>
          <w:szCs w:val="12"/>
          <w:lang w:eastAsia="en-US"/>
        </w:rPr>
        <w:t xml:space="preserve">                                                                 </w:t>
      </w:r>
      <w:r w:rsidRPr="00B7692F">
        <w:rPr>
          <w:rFonts w:eastAsia="Times New Roman"/>
          <w:i/>
          <w:color w:val="000000" w:themeColor="text1"/>
          <w:sz w:val="12"/>
          <w:szCs w:val="12"/>
          <w:lang w:eastAsia="en-US"/>
        </w:rPr>
        <w:tab/>
      </w:r>
      <w:r w:rsidRPr="00B7692F">
        <w:rPr>
          <w:rFonts w:eastAsia="Times New Roman"/>
          <w:i/>
          <w:color w:val="000000" w:themeColor="text1"/>
          <w:sz w:val="12"/>
          <w:szCs w:val="12"/>
          <w:lang w:eastAsia="en-US"/>
        </w:rPr>
        <w:tab/>
      </w:r>
      <w:r w:rsidRPr="00B7692F">
        <w:rPr>
          <w:rFonts w:eastAsia="Times New Roman"/>
          <w:i/>
          <w:color w:val="000000" w:themeColor="text1"/>
          <w:sz w:val="12"/>
          <w:szCs w:val="12"/>
          <w:lang w:eastAsia="en-US"/>
        </w:rPr>
        <w:tab/>
        <w:t xml:space="preserve"> </w:t>
      </w:r>
    </w:p>
    <w:p w:rsidR="000D03D7" w:rsidRPr="00B7692F" w:rsidRDefault="000D03D7" w:rsidP="000D03D7">
      <w:pPr>
        <w:spacing w:line="276" w:lineRule="auto"/>
        <w:ind w:left="1"/>
        <w:jc w:val="both"/>
        <w:rPr>
          <w:rFonts w:eastAsia="Times New Roman"/>
          <w:color w:val="000000" w:themeColor="text1"/>
          <w:sz w:val="18"/>
          <w:szCs w:val="18"/>
          <w:lang w:eastAsia="en-US"/>
        </w:rPr>
      </w:pPr>
    </w:p>
    <w:p w:rsidR="000D03D7" w:rsidRPr="00E908D3" w:rsidRDefault="000D03D7" w:rsidP="000D03D7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:rsidR="000D03D7" w:rsidRDefault="000D03D7" w:rsidP="000D03D7">
      <w:pPr>
        <w:shd w:val="clear" w:color="auto" w:fill="FFFFFF"/>
        <w:spacing w:line="276" w:lineRule="auto"/>
        <w:jc w:val="both"/>
        <w:rPr>
          <w:rFonts w:eastAsia="Times New Roman"/>
          <w:bCs/>
          <w:sz w:val="22"/>
          <w:szCs w:val="16"/>
        </w:rPr>
      </w:pPr>
    </w:p>
    <w:p w:rsidR="000D03D7" w:rsidRDefault="000D03D7" w:rsidP="000D03D7">
      <w:pPr>
        <w:shd w:val="clear" w:color="auto" w:fill="FFFFFF"/>
        <w:spacing w:line="276" w:lineRule="auto"/>
        <w:jc w:val="both"/>
        <w:rPr>
          <w:rFonts w:eastAsia="Times New Roman"/>
          <w:bCs/>
          <w:sz w:val="22"/>
          <w:szCs w:val="16"/>
        </w:rPr>
      </w:pPr>
    </w:p>
    <w:p w:rsidR="000D03D7" w:rsidRPr="00B7692F" w:rsidRDefault="000D03D7" w:rsidP="000D03D7">
      <w:pPr>
        <w:shd w:val="clear" w:color="auto" w:fill="FFFFFF"/>
        <w:spacing w:line="276" w:lineRule="auto"/>
        <w:jc w:val="both"/>
        <w:rPr>
          <w:rFonts w:eastAsia="Times New Roman"/>
          <w:bCs/>
          <w:color w:val="000000" w:themeColor="text1"/>
          <w:sz w:val="18"/>
          <w:szCs w:val="16"/>
        </w:rPr>
      </w:pPr>
      <w:r w:rsidRPr="00B7692F">
        <w:rPr>
          <w:rFonts w:eastAsia="Times New Roman"/>
          <w:bCs/>
          <w:color w:val="000000" w:themeColor="text1"/>
          <w:sz w:val="18"/>
          <w:szCs w:val="16"/>
        </w:rPr>
        <w:t>* dotyczy orzeczenia zakazu ubiegania się o zamówienie publiczne tytułem środka zapobiegawczego</w:t>
      </w:r>
    </w:p>
    <w:p w:rsidR="000D03D7" w:rsidRPr="00B7692F" w:rsidRDefault="000D03D7" w:rsidP="000D03D7">
      <w:pPr>
        <w:shd w:val="clear" w:color="auto" w:fill="FFFFFF"/>
        <w:spacing w:line="276" w:lineRule="auto"/>
        <w:jc w:val="both"/>
        <w:rPr>
          <w:rFonts w:eastAsia="Times New Roman"/>
          <w:bCs/>
          <w:color w:val="000000" w:themeColor="text1"/>
          <w:sz w:val="18"/>
          <w:szCs w:val="16"/>
        </w:rPr>
      </w:pPr>
      <w:r w:rsidRPr="00B7692F">
        <w:rPr>
          <w:rFonts w:eastAsia="Times New Roman"/>
          <w:bCs/>
          <w:color w:val="000000" w:themeColor="text1"/>
          <w:sz w:val="18"/>
          <w:szCs w:val="16"/>
        </w:rPr>
        <w:t>** dotyczy zawarcia z innymi Wykonawcami porozumienia mającego na celu zakłócenie konkurencji</w:t>
      </w:r>
    </w:p>
    <w:p w:rsidR="000D03D7" w:rsidRPr="00974A1A" w:rsidRDefault="000D03D7" w:rsidP="000D03D7">
      <w:pPr>
        <w:spacing w:line="276" w:lineRule="auto"/>
        <w:ind w:left="1"/>
        <w:jc w:val="both"/>
        <w:rPr>
          <w:rFonts w:eastAsia="Times New Roman"/>
          <w:sz w:val="22"/>
          <w:szCs w:val="22"/>
          <w:lang w:eastAsia="en-US"/>
        </w:rPr>
      </w:pPr>
      <w:r w:rsidRPr="00974A1A">
        <w:rPr>
          <w:rFonts w:eastAsia="Times New Roman"/>
          <w:i/>
          <w:sz w:val="22"/>
          <w:szCs w:val="22"/>
          <w:lang w:eastAsia="en-US"/>
        </w:rPr>
        <w:tab/>
      </w:r>
      <w:r w:rsidRPr="00974A1A">
        <w:rPr>
          <w:rFonts w:eastAsia="Times New Roman"/>
          <w:i/>
          <w:sz w:val="22"/>
          <w:szCs w:val="22"/>
          <w:lang w:eastAsia="en-US"/>
        </w:rPr>
        <w:tab/>
      </w:r>
      <w:r w:rsidRPr="00974A1A">
        <w:rPr>
          <w:rFonts w:eastAsia="Times New Roman"/>
          <w:i/>
          <w:sz w:val="22"/>
          <w:szCs w:val="22"/>
          <w:lang w:eastAsia="en-US"/>
        </w:rPr>
        <w:tab/>
        <w:t xml:space="preserve"> </w:t>
      </w:r>
    </w:p>
    <w:p w:rsidR="000D03D7" w:rsidRPr="00974A1A" w:rsidRDefault="000D03D7" w:rsidP="000D03D7">
      <w:pPr>
        <w:spacing w:line="276" w:lineRule="auto"/>
        <w:ind w:left="1"/>
        <w:jc w:val="both"/>
        <w:rPr>
          <w:rFonts w:eastAsia="Times New Roman"/>
          <w:sz w:val="22"/>
          <w:szCs w:val="22"/>
          <w:lang w:eastAsia="en-US"/>
        </w:rPr>
      </w:pPr>
    </w:p>
    <w:p w:rsidR="000D03D7" w:rsidRPr="00974A1A" w:rsidRDefault="000D03D7" w:rsidP="000D03D7">
      <w:pPr>
        <w:shd w:val="clear" w:color="auto" w:fill="FFFFFF"/>
        <w:spacing w:line="276" w:lineRule="auto"/>
        <w:jc w:val="right"/>
        <w:rPr>
          <w:rFonts w:eastAsia="Times New Roman"/>
          <w:i/>
          <w:sz w:val="22"/>
          <w:szCs w:val="22"/>
          <w:lang w:eastAsia="en-US"/>
        </w:rPr>
      </w:pPr>
    </w:p>
    <w:p w:rsidR="000D03D7" w:rsidRPr="00974A1A" w:rsidRDefault="000D03D7" w:rsidP="000D03D7">
      <w:pPr>
        <w:shd w:val="clear" w:color="auto" w:fill="FFFFFF"/>
        <w:spacing w:line="276" w:lineRule="auto"/>
        <w:jc w:val="right"/>
        <w:rPr>
          <w:rFonts w:eastAsia="Times New Roman"/>
          <w:i/>
          <w:sz w:val="22"/>
          <w:szCs w:val="22"/>
          <w:lang w:eastAsia="en-US"/>
        </w:rPr>
      </w:pPr>
    </w:p>
    <w:p w:rsidR="000D03D7" w:rsidRPr="00974A1A" w:rsidRDefault="000D03D7" w:rsidP="000D03D7">
      <w:pPr>
        <w:shd w:val="clear" w:color="auto" w:fill="FFFFFF"/>
        <w:spacing w:line="276" w:lineRule="auto"/>
        <w:jc w:val="both"/>
        <w:rPr>
          <w:rFonts w:eastAsia="Times New Roman"/>
          <w:bCs/>
          <w:sz w:val="22"/>
          <w:szCs w:val="22"/>
        </w:rPr>
      </w:pPr>
    </w:p>
    <w:p w:rsidR="000D03D7" w:rsidRPr="00974A1A" w:rsidRDefault="000D03D7" w:rsidP="000D03D7">
      <w:pPr>
        <w:shd w:val="clear" w:color="auto" w:fill="FFFFFF"/>
        <w:spacing w:line="276" w:lineRule="auto"/>
        <w:jc w:val="both"/>
        <w:rPr>
          <w:rFonts w:eastAsia="Times New Roman"/>
          <w:bCs/>
          <w:sz w:val="22"/>
          <w:szCs w:val="22"/>
        </w:rPr>
      </w:pPr>
    </w:p>
    <w:p w:rsidR="000D03D7" w:rsidRPr="00974A1A" w:rsidRDefault="000D03D7" w:rsidP="000D03D7">
      <w:pPr>
        <w:shd w:val="clear" w:color="auto" w:fill="FFFFFF"/>
        <w:spacing w:line="276" w:lineRule="auto"/>
        <w:jc w:val="both"/>
        <w:rPr>
          <w:rFonts w:eastAsia="Times New Roman"/>
          <w:bCs/>
          <w:sz w:val="22"/>
          <w:szCs w:val="22"/>
        </w:rPr>
      </w:pPr>
    </w:p>
    <w:p w:rsidR="000D03D7" w:rsidRPr="00974A1A" w:rsidRDefault="000D03D7" w:rsidP="000D03D7">
      <w:pPr>
        <w:shd w:val="clear" w:color="auto" w:fill="FFFFFF"/>
        <w:spacing w:line="276" w:lineRule="auto"/>
        <w:jc w:val="both"/>
        <w:rPr>
          <w:rFonts w:eastAsia="Times New Roman"/>
          <w:bCs/>
          <w:sz w:val="22"/>
          <w:szCs w:val="22"/>
        </w:rPr>
      </w:pPr>
    </w:p>
    <w:p w:rsidR="000D03D7" w:rsidRPr="00974A1A" w:rsidRDefault="000D03D7" w:rsidP="000D03D7">
      <w:pPr>
        <w:shd w:val="clear" w:color="auto" w:fill="FFFFFF"/>
        <w:spacing w:line="276" w:lineRule="auto"/>
        <w:jc w:val="both"/>
        <w:rPr>
          <w:rFonts w:eastAsia="Times New Roman"/>
          <w:bCs/>
          <w:sz w:val="22"/>
          <w:szCs w:val="22"/>
        </w:rPr>
      </w:pPr>
    </w:p>
    <w:p w:rsidR="00D64416" w:rsidRDefault="000D03D7" w:rsidP="000D03D7">
      <w:r w:rsidRPr="00974A1A">
        <w:rPr>
          <w:rFonts w:eastAsia="Times New Roman"/>
          <w:sz w:val="22"/>
          <w:szCs w:val="22"/>
        </w:rPr>
        <w:t>Dokument składany w postaci elektronicznej opatrzony kwalifikowanym podpisem elektronicznym- podpis osoby upoważnionej do reprezentacji Wykonawcy.</w:t>
      </w:r>
    </w:p>
    <w:sectPr w:rsidR="00D64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60256"/>
    <w:multiLevelType w:val="hybridMultilevel"/>
    <w:tmpl w:val="DA360194"/>
    <w:lvl w:ilvl="0" w:tplc="25162F4A">
      <w:start w:val="3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E2DA500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3D7"/>
    <w:rsid w:val="000D03D7"/>
    <w:rsid w:val="00D6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3D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0D03D7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0D03D7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Akapit z listą BS,Kolorowa lista — akcent 11,normalny tekst,Nagłowek 3,Preambuła,Dot pt,F5 List Paragraph,lp1"/>
    <w:basedOn w:val="Normalny"/>
    <w:link w:val="AkapitzlistZnak"/>
    <w:uiPriority w:val="34"/>
    <w:qFormat/>
    <w:rsid w:val="000D03D7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 BS Znak,Kolorowa lista — akcent 11 Znak,normalny tekst Znak"/>
    <w:link w:val="Akapitzlist"/>
    <w:uiPriority w:val="34"/>
    <w:qFormat/>
    <w:locked/>
    <w:rsid w:val="000D03D7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3D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0D03D7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0D03D7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Akapit z listą BS,Kolorowa lista — akcent 11,normalny tekst,Nagłowek 3,Preambuła,Dot pt,F5 List Paragraph,lp1"/>
    <w:basedOn w:val="Normalny"/>
    <w:link w:val="AkapitzlistZnak"/>
    <w:uiPriority w:val="34"/>
    <w:qFormat/>
    <w:rsid w:val="000D03D7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 BS Znak,Kolorowa lista — akcent 11 Znak,normalny tekst Znak"/>
    <w:link w:val="Akapitzlist"/>
    <w:uiPriority w:val="34"/>
    <w:qFormat/>
    <w:locked/>
    <w:rsid w:val="000D03D7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kzalewska</cp:lastModifiedBy>
  <cp:revision>1</cp:revision>
  <dcterms:created xsi:type="dcterms:W3CDTF">2023-01-18T10:03:00Z</dcterms:created>
  <dcterms:modified xsi:type="dcterms:W3CDTF">2023-01-18T10:03:00Z</dcterms:modified>
</cp:coreProperties>
</file>