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077A" w14:textId="621BE1C5" w:rsidR="00AF1262" w:rsidRPr="007B5585" w:rsidRDefault="00AF1262" w:rsidP="00E665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010"/>
        <w:gridCol w:w="5103"/>
        <w:gridCol w:w="94"/>
      </w:tblGrid>
      <w:tr w:rsidR="00187B40" w:rsidRPr="007B5585" w14:paraId="00C44715" w14:textId="77777777" w:rsidTr="006A07FF">
        <w:trPr>
          <w:gridAfter w:val="1"/>
          <w:wAfter w:w="94" w:type="dxa"/>
        </w:trPr>
        <w:tc>
          <w:tcPr>
            <w:tcW w:w="10349" w:type="dxa"/>
            <w:gridSpan w:val="3"/>
          </w:tcPr>
          <w:p w14:paraId="1A77CB70" w14:textId="77777777" w:rsidR="00823E8C" w:rsidRPr="007B5585" w:rsidRDefault="00823E8C" w:rsidP="00315B77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Załącznik nr 1 do zapytania ofertowego – Formularz ofertowy</w:t>
            </w:r>
          </w:p>
        </w:tc>
      </w:tr>
      <w:tr w:rsidR="00187B40" w:rsidRPr="007B5585" w14:paraId="723ECBC8" w14:textId="77777777" w:rsidTr="006A07FF">
        <w:trPr>
          <w:gridAfter w:val="1"/>
          <w:wAfter w:w="94" w:type="dxa"/>
          <w:trHeight w:val="1165"/>
        </w:trPr>
        <w:tc>
          <w:tcPr>
            <w:tcW w:w="5246" w:type="dxa"/>
            <w:gridSpan w:val="2"/>
          </w:tcPr>
          <w:p w14:paraId="04E7975F" w14:textId="77777777" w:rsidR="00823E8C" w:rsidRPr="007B5585" w:rsidRDefault="00823E8C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t>Nazwa i adres Wykonawcy:</w:t>
            </w:r>
          </w:p>
          <w:p w14:paraId="43A6C778" w14:textId="3E0E2279" w:rsidR="00823E8C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r w:rsidR="00D71D38" w:rsidRPr="007B5585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3E3553D6" w14:textId="1A1007F5" w:rsidR="00823E8C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r w:rsidR="00D71D38" w:rsidRPr="007B5585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1EDE1E92" w14:textId="29C9474D" w:rsidR="00823E8C" w:rsidRPr="007B5585" w:rsidRDefault="00244412" w:rsidP="00315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r w:rsidR="00D71D38" w:rsidRPr="007B5585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4A479B1C" w14:textId="77777777" w:rsidR="00005737" w:rsidRPr="007B5585" w:rsidRDefault="00005737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e-mail do kontaktu: …………………………………</w:t>
            </w:r>
          </w:p>
        </w:tc>
        <w:tc>
          <w:tcPr>
            <w:tcW w:w="5103" w:type="dxa"/>
            <w:vAlign w:val="center"/>
          </w:tcPr>
          <w:p w14:paraId="505CA6F8" w14:textId="77777777" w:rsidR="0011407F" w:rsidRPr="007B5585" w:rsidRDefault="0011407F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865FA" w14:textId="4D1B2A42" w:rsidR="00823E8C" w:rsidRPr="007B5585" w:rsidRDefault="00823E8C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 xml:space="preserve">………………..………., </w:t>
            </w:r>
            <w:proofErr w:type="spellStart"/>
            <w:r w:rsidRPr="007B5585">
              <w:rPr>
                <w:rFonts w:ascii="Times New Roman" w:hAnsi="Times New Roman"/>
                <w:sz w:val="20"/>
                <w:szCs w:val="20"/>
              </w:rPr>
              <w:t>dn</w:t>
            </w:r>
            <w:proofErr w:type="spellEnd"/>
            <w:r w:rsidR="00227229" w:rsidRPr="007B55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585">
              <w:rPr>
                <w:rFonts w:ascii="Times New Roman" w:hAnsi="Times New Roman"/>
                <w:sz w:val="20"/>
                <w:szCs w:val="20"/>
              </w:rPr>
              <w:t>.………………………..</w:t>
            </w:r>
          </w:p>
          <w:p w14:paraId="7B2FC252" w14:textId="4077FAB0" w:rsidR="00823E8C" w:rsidRPr="007B5585" w:rsidRDefault="0011407F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823E8C" w:rsidRPr="007B5585">
              <w:rPr>
                <w:rFonts w:ascii="Times New Roman" w:hAnsi="Times New Roman"/>
                <w:sz w:val="20"/>
                <w:szCs w:val="20"/>
              </w:rPr>
              <w:t>(mie</w:t>
            </w:r>
            <w:r w:rsidR="00096D2F" w:rsidRPr="007B5585">
              <w:rPr>
                <w:rFonts w:ascii="Times New Roman" w:hAnsi="Times New Roman"/>
                <w:sz w:val="20"/>
                <w:szCs w:val="20"/>
              </w:rPr>
              <w:t xml:space="preserve">jscowość)                 </w:t>
            </w:r>
            <w:r w:rsidR="00FA5425" w:rsidRPr="007B5585">
              <w:rPr>
                <w:rFonts w:ascii="Times New Roman" w:hAnsi="Times New Roman"/>
                <w:sz w:val="20"/>
                <w:szCs w:val="20"/>
              </w:rPr>
              <w:t>data – dzień/m-c/rok</w:t>
            </w:r>
          </w:p>
        </w:tc>
      </w:tr>
      <w:tr w:rsidR="00187B40" w:rsidRPr="007B5585" w14:paraId="52295E7C" w14:textId="77777777" w:rsidTr="006A07FF">
        <w:trPr>
          <w:gridAfter w:val="1"/>
          <w:wAfter w:w="94" w:type="dxa"/>
          <w:trHeight w:val="226"/>
        </w:trPr>
        <w:tc>
          <w:tcPr>
            <w:tcW w:w="5246" w:type="dxa"/>
            <w:gridSpan w:val="2"/>
            <w:shd w:val="clear" w:color="auto" w:fill="E6E6E6"/>
          </w:tcPr>
          <w:p w14:paraId="6E1CAB91" w14:textId="77777777" w:rsidR="00823E8C" w:rsidRPr="007B5585" w:rsidRDefault="00823E8C" w:rsidP="00E665F5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</w:tcPr>
          <w:p w14:paraId="5CEED9E0" w14:textId="4BAF2E4F" w:rsidR="00823E8C" w:rsidRPr="007B5585" w:rsidRDefault="0035758F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t>EOP.334</w:t>
            </w:r>
            <w:r w:rsidR="00564C94" w:rsidRPr="007B55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603" w:rsidRPr="007B5585">
              <w:rPr>
                <w:rFonts w:ascii="Times New Roman" w:hAnsi="Times New Roman"/>
                <w:b/>
                <w:sz w:val="20"/>
                <w:szCs w:val="20"/>
              </w:rPr>
              <w:t>12.24</w:t>
            </w:r>
          </w:p>
        </w:tc>
      </w:tr>
      <w:tr w:rsidR="00187B40" w:rsidRPr="007B5585" w14:paraId="4FC8AEE2" w14:textId="77777777" w:rsidTr="006A07FF">
        <w:trPr>
          <w:gridAfter w:val="1"/>
          <w:wAfter w:w="94" w:type="dxa"/>
          <w:trHeight w:val="340"/>
        </w:trPr>
        <w:tc>
          <w:tcPr>
            <w:tcW w:w="10349" w:type="dxa"/>
            <w:gridSpan w:val="3"/>
            <w:shd w:val="clear" w:color="auto" w:fill="E6E6E6"/>
            <w:vAlign w:val="center"/>
          </w:tcPr>
          <w:p w14:paraId="181A9B68" w14:textId="77777777" w:rsidR="00823E8C" w:rsidRPr="007B5585" w:rsidRDefault="00823E8C" w:rsidP="00E665F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t>FORMULARZ OFERTOWY</w:t>
            </w:r>
          </w:p>
        </w:tc>
      </w:tr>
      <w:tr w:rsidR="00187B40" w:rsidRPr="007B5585" w14:paraId="4F88056D" w14:textId="77777777" w:rsidTr="006A07FF">
        <w:trPr>
          <w:gridAfter w:val="1"/>
          <w:wAfter w:w="94" w:type="dxa"/>
        </w:trPr>
        <w:tc>
          <w:tcPr>
            <w:tcW w:w="10349" w:type="dxa"/>
            <w:gridSpan w:val="3"/>
            <w:shd w:val="clear" w:color="auto" w:fill="auto"/>
          </w:tcPr>
          <w:p w14:paraId="46802BF3" w14:textId="77777777" w:rsidR="00EC6F14" w:rsidRPr="007B5585" w:rsidRDefault="00823E8C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930A10" w14:textId="3E22F2C7" w:rsidR="00244412" w:rsidRPr="007B5585" w:rsidRDefault="00823E8C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Oferujemy następujące warunki dostawy:</w:t>
            </w:r>
          </w:p>
          <w:p w14:paraId="0FF509A8" w14:textId="77777777" w:rsidR="00EC6F14" w:rsidRPr="007B5585" w:rsidRDefault="00EC6F14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54"/>
              <w:gridCol w:w="2802"/>
              <w:gridCol w:w="709"/>
              <w:gridCol w:w="1309"/>
              <w:gridCol w:w="992"/>
              <w:gridCol w:w="1701"/>
              <w:gridCol w:w="2127"/>
            </w:tblGrid>
            <w:tr w:rsidR="00187B40" w:rsidRPr="007B5585" w14:paraId="2B47C4B7" w14:textId="77777777" w:rsidTr="007303CF">
              <w:trPr>
                <w:trHeight w:val="88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8614EAB" w14:textId="17B3AE75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813C2C6" w14:textId="07068108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Nazwa Asortymentu (na paczce papierosów musi być podana cena detaliczna)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5C4727B" w14:textId="11480565" w:rsidR="00CF719C" w:rsidRPr="007B5585" w:rsidRDefault="00CF719C" w:rsidP="00315B77">
                  <w:pPr>
                    <w:suppressAutoHyphens/>
                    <w:spacing w:after="0" w:line="240" w:lineRule="auto"/>
                    <w:ind w:left="-36" w:right="-21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Ilość paczek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68A0FE" w14:textId="0FF15A1F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Cena jednostkowa brutto paczki papierosów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9E92367" w14:textId="77777777" w:rsidR="007303CF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 xml:space="preserve">Wartość stałego rabatu </w:t>
                  </w:r>
                </w:p>
                <w:p w14:paraId="74F4EE9C" w14:textId="30002905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w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372DBAB" w14:textId="3297CE21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Cena jednostkowa brutto po rabacie (kol. 4</w:t>
                  </w:r>
                  <w:r w:rsidR="007303CF"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- kol. 5)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86218D9" w14:textId="3FE088F0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Wartość brutto po uwzględnieniu rabatu (kol. 6 * kol. 3)</w:t>
                  </w:r>
                </w:p>
              </w:tc>
            </w:tr>
            <w:tr w:rsidR="00187B40" w:rsidRPr="007B5585" w14:paraId="507249CE" w14:textId="77777777" w:rsidTr="007303CF">
              <w:trPr>
                <w:trHeight w:val="8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B526D47" w14:textId="77777777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43743F7" w14:textId="77777777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A112BEC" w14:textId="07467EFF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FCEC797" w14:textId="7ADF2C36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ACBB0F0" w14:textId="25C3FC24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34FD329" w14:textId="002E1F5A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649BEB" w14:textId="27F89A5C" w:rsidR="00CF719C" w:rsidRPr="007B5585" w:rsidRDefault="00CF719C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187B40" w:rsidRPr="007B5585" w14:paraId="254CB7EA" w14:textId="77777777" w:rsidTr="007303CF">
              <w:trPr>
                <w:trHeight w:val="112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64DB6" w14:textId="449E59CB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0BD7" w14:textId="174185B9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WINSTON BLUE SLIM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DA372" w14:textId="5971A6DA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42CC6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6720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18F65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048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F0688FE" w14:textId="77777777" w:rsidTr="007303CF">
              <w:trPr>
                <w:trHeight w:val="1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01E1F" w14:textId="39BF9F31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0469A" w14:textId="5E39B00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 xml:space="preserve">WINSTON BLUE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17CC1" w14:textId="7F8225F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BC6C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6029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DE7B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0472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8509751" w14:textId="77777777" w:rsidTr="007303CF">
              <w:trPr>
                <w:trHeight w:val="5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93216" w14:textId="3D0A78FA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35A8B" w14:textId="227C9FD2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WINSTON 100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57DB6" w14:textId="42126180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4624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BB36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E86A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0A7C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3DF914F" w14:textId="77777777" w:rsidTr="007303CF">
              <w:trPr>
                <w:trHeight w:val="1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B4F4E" w14:textId="07A49008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1DEE" w14:textId="6E69786B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WINSTON SLIM GREEN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F0EF2" w14:textId="564B7669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D51C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7F0E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28A9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AA7A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121DB74" w14:textId="77777777" w:rsidTr="007303CF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94E09" w14:textId="34D0F38E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38118" w14:textId="0EAB5D1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LD SSL PINK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C36AF" w14:textId="6041E80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9D8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B437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77E1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C7CF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4A1B584" w14:textId="77777777" w:rsidTr="007303CF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A51D9" w14:textId="5BB0B6ED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2D064" w14:textId="67711A93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KS GOLD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16F02" w14:textId="438E930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160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820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552B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3CA5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74A7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AE44086" w14:textId="77777777" w:rsidTr="007303CF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A1996" w14:textId="7D005506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47924" w14:textId="4E9A88F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KS BOX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83869" w14:textId="47B43FAD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9084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FA0F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631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9A38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A41F0B7" w14:textId="77777777" w:rsidTr="007303CF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921E5" w14:textId="1B2225AC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627E1" w14:textId="4BC6169A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PALL MALL KS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4CCD6" w14:textId="70E989AF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30F6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1A35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4867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85E9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9B7876E" w14:textId="77777777" w:rsidTr="007303CF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AEF9" w14:textId="10F7E5C6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8768D" w14:textId="75CA51E4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WINSTON 100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8CEE0" w14:textId="4098C65A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51E1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F894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35D6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36A7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1923533" w14:textId="77777777" w:rsidTr="007303CF">
              <w:trPr>
                <w:trHeight w:val="7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EA622" w14:textId="16CC2223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85B77" w14:textId="14E879D6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ROTHMANS TTT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BA66" w14:textId="744A32CE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0B08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1CE5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6A80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8806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B832EAA" w14:textId="77777777" w:rsidTr="007303CF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D7E7D" w14:textId="5CA60005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A78EC" w14:textId="4480C165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ROTHMANS 100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DC4B6" w14:textId="73705AC1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03ED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71426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CB41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4EE35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71BC7260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CE072" w14:textId="6D944024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B3E2B" w14:textId="63B0636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ROTHMANS TTT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CDFC5" w14:textId="22D9844C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174D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C21A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359A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2798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20101FC3" w14:textId="77777777" w:rsidTr="0063430C">
              <w:trPr>
                <w:trHeight w:val="7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CABED" w14:textId="7690DB7D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9F53" w14:textId="18F0D53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ROTHMANS 100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939A7" w14:textId="770FBF2D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570F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AAD0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0F4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3D43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BA2DB0E" w14:textId="77777777" w:rsidTr="0063430C">
              <w:trPr>
                <w:trHeight w:val="12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F14D4" w14:textId="7C188D95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EC196" w14:textId="798FD322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KENT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576A8" w14:textId="2F880A6F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5B25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8A7D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C18A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AC34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6C15D075" w14:textId="77777777" w:rsidTr="0063430C">
              <w:trPr>
                <w:trHeight w:val="152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3AA76" w14:textId="090D4958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F50DA" w14:textId="2BEC9633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LM LINK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D88D2" w14:textId="0D281AAE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6C106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7C9C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41BB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878F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6CDD7CCB" w14:textId="77777777" w:rsidTr="0063430C">
              <w:trPr>
                <w:trHeight w:val="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5F2FE" w14:textId="0D7AFEB1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7EA4C" w14:textId="32D4C5FD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L&amp;M LINK GREEN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407ED" w14:textId="7CB91630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F04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EC43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92A9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3FC2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2F9023E4" w14:textId="77777777" w:rsidTr="0063430C">
              <w:trPr>
                <w:trHeight w:val="10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8A7DC" w14:textId="6E9C0986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C7B1E" w14:textId="2150250E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LD SSL MINT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BD95B" w14:textId="12AEF077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5F6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E1EF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61CC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AE99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3B541CF" w14:textId="77777777" w:rsidTr="0063430C">
              <w:trPr>
                <w:trHeight w:val="1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A3938" w14:textId="63A2DF43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1C4A7" w14:textId="3852613D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 xml:space="preserve">CAMEL BLUE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2140E" w14:textId="1D5FD3D1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51A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2259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9510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52E7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D8FADA1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36F19" w14:textId="3E350497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9F92F" w14:textId="33FCF43D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CAMEL FILTERS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5784" w14:textId="528676CB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F3BD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AB1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EC6B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8F0E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1017D55A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C001E" w14:textId="0217742B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D23B1" w14:textId="46D9750E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CHESTERFIELD LINE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EF7E6" w14:textId="1C43D852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8E7A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CCFB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A2AC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6DE3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31FE2B2" w14:textId="77777777" w:rsidTr="0063430C">
              <w:trPr>
                <w:trHeight w:val="13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4848E" w14:textId="17B4EC0B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E14FA" w14:textId="54E88836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CHESTERFIELD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7890D" w14:textId="605D426D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15D1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DED8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D9B9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054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410A1E2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A8D76" w14:textId="0F5BC90C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1EE5D" w14:textId="5F08DFB0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CHESTERFIELD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D2416D" w14:textId="5B70F6CD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4ABB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B8EE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FE9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7D12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9F9D0C1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AC758" w14:textId="2FD35D1C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E649F" w14:textId="73F9E1E1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CHESTERFIELD BLUE 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6DFBB" w14:textId="524922D1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1FD1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68A36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F80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308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897073A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EEB4B" w14:textId="00769DDF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6215" w14:textId="6367AEB7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CHESTERFIELD RED 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07E31" w14:textId="5D7AA1C5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6115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413E5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BF12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EA75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E5A8D90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FC11B" w14:textId="5241821F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0123C" w14:textId="7D18C4C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WINSTON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85126" w14:textId="30A766D3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E185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88CE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28F2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B849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30DD312" w14:textId="77777777" w:rsidTr="0063430C">
              <w:trPr>
                <w:trHeight w:val="21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32576" w14:textId="774D4785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0E65F" w14:textId="0BB992AF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GOLD 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2C7CC" w14:textId="64A78AD4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853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DAFD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EF14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A9FB6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CBE0FE2" w14:textId="77777777" w:rsidTr="0063430C">
              <w:trPr>
                <w:trHeight w:val="10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FB369" w14:textId="4D7D0718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296B1" w14:textId="3F93C62A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KS BOX 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BCC15" w14:textId="0669DB40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11BE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8DB7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9316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A662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E1B50CD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55878" w14:textId="5565AD9D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A905" w14:textId="0ED6F0AE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KS BOX 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3EBDA" w14:textId="1ECD3889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BC52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7B43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9D22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F63F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098F24B" w14:textId="77777777" w:rsidTr="0063430C">
              <w:trPr>
                <w:trHeight w:val="5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2D383" w14:textId="60B0EF0C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91192" w14:textId="78388D65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MICRO GOLD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3FBBC" w14:textId="77E4FE17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D322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9568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A90E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4D4E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579B102" w14:textId="77777777" w:rsidTr="0063430C">
              <w:trPr>
                <w:trHeight w:val="10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24AA8" w14:textId="16E2E5E8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6E80C" w14:textId="5ED87A2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MALBORO GOLD 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0F193" w14:textId="245FA393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0466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8D70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CD3B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26F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1E9C2BDF" w14:textId="77777777" w:rsidTr="0063430C">
              <w:trPr>
                <w:trHeight w:val="15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9D531" w14:textId="6ADAFC99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49B2F" w14:textId="6236C7A1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LM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22082" w14:textId="7F06D15A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5EB2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BEFE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FEAA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9F22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69467603" w14:textId="77777777" w:rsidTr="0063430C">
              <w:trPr>
                <w:trHeight w:val="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F19D0" w14:textId="154DB4C5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DFC5A" w14:textId="24DDBCD9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LM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706F2" w14:textId="1C10ACFC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274A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2764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3C9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3F6F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61195D6A" w14:textId="77777777" w:rsidTr="0063430C">
              <w:trPr>
                <w:trHeight w:val="8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A53C9" w14:textId="274DD146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D3B5C" w14:textId="26359002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LD SS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AFD23" w14:textId="5DE5AA9B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DCA7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DB55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195B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9EE57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D110359" w14:textId="77777777" w:rsidTr="0063430C">
              <w:trPr>
                <w:trHeight w:val="132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20689" w14:textId="71253406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19DEB" w14:textId="17D7AF82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LD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42CA5" w14:textId="43C1B65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17B8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DA040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6A6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4B3C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3FD4AE3C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B97DC" w14:textId="52FC8FE5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D941D" w14:textId="4AC826B3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LD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7D10F" w14:textId="2FFA77D7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C12F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FE0B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C069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4FD4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7C2E3966" w14:textId="77777777" w:rsidTr="0063430C">
              <w:trPr>
                <w:trHeight w:val="6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DD3AA" w14:textId="08EC3959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EF0E" w14:textId="42030029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LUCKY STRIKE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8E52B" w14:textId="4EED3AA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C90D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D695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E5C8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110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F3B959E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F5FB5" w14:textId="7DF0229C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795EC" w14:textId="006CA3E0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LUCKY STRIKE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F392E" w14:textId="62D77CC0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1674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3661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01C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F408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4CA64433" w14:textId="77777777" w:rsidTr="0063430C">
              <w:trPr>
                <w:trHeight w:val="17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75F41" w14:textId="7FD9AA50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E2399" w14:textId="5C67BF30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DAVIDOFF GOLD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85608" w14:textId="131E85A8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96C9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8989B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3369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144B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58464742" w14:textId="77777777" w:rsidTr="0063430C">
              <w:trPr>
                <w:trHeight w:val="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D1B12" w14:textId="14FA431E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46BF0" w14:textId="5FED9B81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WEST SILVER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DAD54" w14:textId="39739A40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F52DF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B0975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69C2E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25FEA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65D163B" w14:textId="77777777" w:rsidTr="0063430C">
              <w:trPr>
                <w:trHeight w:val="1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957D5" w14:textId="22F162CB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B9019" w14:textId="2167BB8C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KENT 100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3E386" w14:textId="2392AD5F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C80B9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E20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6999C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D8C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22D6F0FD" w14:textId="77777777" w:rsidTr="0063430C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0D223" w14:textId="4D11E23D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A3A04" w14:textId="42211800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KENT 100 BLUE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0993A" w14:textId="0AA289AD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FD85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49AAD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EDB0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8E6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04A031C9" w14:textId="77777777" w:rsidTr="00227229">
              <w:trPr>
                <w:trHeight w:val="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233DC" w14:textId="188864E0" w:rsidR="00D71D38" w:rsidRPr="007B5585" w:rsidRDefault="00D71D38" w:rsidP="007303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C40B5" w14:textId="4392B39A" w:rsidR="00D71D38" w:rsidRPr="007B5585" w:rsidRDefault="00D71D38" w:rsidP="00D71D3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PALL MALL KS RED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B4C06" w14:textId="6E00E6B2" w:rsidR="00D71D38" w:rsidRPr="007B5585" w:rsidRDefault="00D71D38" w:rsidP="0073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06E14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BBE53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12D72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97091" w14:textId="77777777" w:rsidR="00D71D38" w:rsidRPr="007B5585" w:rsidRDefault="00D71D38" w:rsidP="00D71D3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6B52B44F" w14:textId="77777777" w:rsidTr="00EC6F14">
              <w:trPr>
                <w:trHeight w:val="93"/>
              </w:trPr>
              <w:tc>
                <w:tcPr>
                  <w:tcW w:w="5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27697" w14:textId="702C6537" w:rsidR="00ED2864" w:rsidRPr="007B5585" w:rsidRDefault="00ED2864" w:rsidP="00227229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Razem</w:t>
                  </w:r>
                  <w:r w:rsidR="003109FD" w:rsidRPr="007B558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109FD" w:rsidRPr="007B5585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(maksymalna wartość umowy)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2C2E49" w14:textId="670756C2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F87F89" w14:textId="1F983CC0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17C85" w14:textId="77777777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7B40" w:rsidRPr="007B5585" w14:paraId="7EB54CB2" w14:textId="77777777" w:rsidTr="00EC6F14">
              <w:trPr>
                <w:trHeight w:val="340"/>
              </w:trPr>
              <w:tc>
                <w:tcPr>
                  <w:tcW w:w="5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D9DD" w14:textId="2B24D732" w:rsidR="00415880" w:rsidRPr="007B5585" w:rsidRDefault="00ED2864" w:rsidP="00227229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 xml:space="preserve">Wartość średniego rabatu </w:t>
                  </w:r>
                </w:p>
                <w:p w14:paraId="22B01794" w14:textId="45049485" w:rsidR="00ED2864" w:rsidRPr="007B5585" w:rsidRDefault="00ED2864" w:rsidP="00227229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(wyliczyć śre</w:t>
                  </w:r>
                  <w:r w:rsidR="0011407F" w:rsidRPr="007B5585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dnią arytmetyczną z kolumny 5)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54981" w14:textId="77777777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61B14F" w14:textId="56025A06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DBD634" w14:textId="3344874D" w:rsidR="00ED2864" w:rsidRPr="007B5585" w:rsidRDefault="00ED2864" w:rsidP="00E665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1963DCE" w14:textId="77777777" w:rsidR="00227229" w:rsidRPr="007B5585" w:rsidRDefault="00227229" w:rsidP="002051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09E607A" w14:textId="4A81A53E" w:rsidR="00942EE3" w:rsidRPr="007B5585" w:rsidRDefault="00ED2864" w:rsidP="0081312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Asortyment wymieniony w </w:t>
            </w:r>
            <w:r w:rsidR="00141B2F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ałączniku nr 1 do </w:t>
            </w:r>
            <w:r w:rsidR="00141B2F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apytania ofertowego </w:t>
            </w:r>
            <w:r w:rsidR="00141B2F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Formularz ofertowy 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stanowi przykładowy wykaz artykułów tytoniowych. Służyć on ma jedynie do porównania złożonych ofert. Zamawiający będzie miał prawo do zakupów całego asortymentu oferowanego przez Wykonawcę do </w:t>
            </w:r>
            <w:r w:rsidR="003109FD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maksymalnej </w:t>
            </w:r>
            <w:r w:rsidR="00736F28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wartości</w:t>
            </w:r>
            <w:r w:rsidR="004F5D28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109FD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umowy </w:t>
            </w:r>
            <w:r w:rsidR="004F5D28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brutto (po uwzględnieniu rabatu)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wskazanej przez Wykonawcę w formularzu ofertowym. Zakupy będą odbywać się po cenach aktualnie obowiązujących, u Wykonawcy w dniu złożenia zamówienia</w:t>
            </w:r>
            <w:r w:rsidR="00821B53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uwzględnieniem rabatu</w:t>
            </w:r>
            <w:r w:rsidR="00920BD1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zasadach określonych poniżej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7E14EBA6" w14:textId="6A953823" w:rsidR="00942EE3" w:rsidRPr="007B5585" w:rsidRDefault="00942EE3" w:rsidP="0081312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każdy asortyment </w:t>
            </w:r>
            <w:r w:rsidR="003766C2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wymieniony w Załączniku nr 1 do zapytania ofertowego – Formularz ofertowy 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Zamawiającemu będzie przysługiwał stały rabat od ceny detalicznej brutto </w:t>
            </w:r>
            <w:r w:rsidR="00920BD1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zgodny z ofertą Wykonawcy. 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W przypadku, gdy</w:t>
            </w:r>
            <w:r w:rsidR="00920BD1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średni</w:t>
            </w:r>
            <w:r w:rsidR="00920BD1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rabat</w:t>
            </w: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będzie korzystniejszy od stałego rabatu na dany </w:t>
            </w:r>
            <w:r w:rsidR="003766C2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asortyment, sprzedaż będzie dokonywana z uwzględnieniem korzystniejszego rabatu.</w:t>
            </w:r>
          </w:p>
          <w:p w14:paraId="2D714CBC" w14:textId="6F46C93D" w:rsidR="00ED2864" w:rsidRPr="007B5585" w:rsidRDefault="00736F28" w:rsidP="0081312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pozostały asortyment nie wymieniony w powyższej tabeli, Zamawiającemu będzie przysługiwał średni </w:t>
            </w:r>
            <w:r w:rsidR="003766C2" w:rsidRPr="007B5585">
              <w:rPr>
                <w:rFonts w:ascii="Times New Roman" w:hAnsi="Times New Roman"/>
                <w:sz w:val="20"/>
                <w:szCs w:val="20"/>
                <w:lang w:eastAsia="pl-PL"/>
              </w:rPr>
              <w:t>rabat od ceny detalicznej brutto wynoszący ……%.</w:t>
            </w:r>
          </w:p>
          <w:p w14:paraId="23512E43" w14:textId="77777777" w:rsidR="003766C2" w:rsidRPr="007B5585" w:rsidRDefault="00ED2864" w:rsidP="0081312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Minimalna wartość jednorazowego zamówienia jaką Wykonawca zobowiązuje się dostar</w:t>
            </w:r>
            <w:r w:rsidR="003D108E" w:rsidRPr="007B5585">
              <w:rPr>
                <w:rFonts w:ascii="Times New Roman" w:hAnsi="Times New Roman"/>
                <w:sz w:val="20"/>
                <w:szCs w:val="20"/>
              </w:rPr>
              <w:t>czyć wynosi ……………………. zł brutto.</w:t>
            </w:r>
          </w:p>
          <w:p w14:paraId="7F3FD980" w14:textId="29173DAB" w:rsidR="00813129" w:rsidRPr="007B5585" w:rsidRDefault="00813129" w:rsidP="00813129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B40" w:rsidRPr="007B5585" w14:paraId="43393FF4" w14:textId="77777777" w:rsidTr="006A07FF">
        <w:tc>
          <w:tcPr>
            <w:tcW w:w="236" w:type="dxa"/>
            <w:vMerge w:val="restart"/>
            <w:shd w:val="clear" w:color="auto" w:fill="E6E6E6"/>
          </w:tcPr>
          <w:p w14:paraId="3027B89D" w14:textId="51EFB4BF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7EE2222B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3"/>
            <w:shd w:val="clear" w:color="auto" w:fill="E6E6E6"/>
          </w:tcPr>
          <w:p w14:paraId="4445C23C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sz w:val="20"/>
                <w:szCs w:val="20"/>
              </w:rPr>
              <w:t>Ponadto oświadczamy, że:</w:t>
            </w:r>
          </w:p>
        </w:tc>
      </w:tr>
      <w:tr w:rsidR="00187B40" w:rsidRPr="007B5585" w14:paraId="2729CAA0" w14:textId="77777777" w:rsidTr="006A07FF">
        <w:trPr>
          <w:trHeight w:val="1856"/>
        </w:trPr>
        <w:tc>
          <w:tcPr>
            <w:tcW w:w="236" w:type="dxa"/>
            <w:vMerge/>
            <w:shd w:val="clear" w:color="auto" w:fill="E6E6E6"/>
          </w:tcPr>
          <w:p w14:paraId="06574A69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3"/>
          </w:tcPr>
          <w:p w14:paraId="5DCE5EA8" w14:textId="41540FCF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Posiadam wymagane uprawnienia</w:t>
            </w:r>
            <w:r w:rsidR="000A3F31" w:rsidRPr="007B5585">
              <w:rPr>
                <w:rFonts w:ascii="Times New Roman" w:hAnsi="Times New Roman"/>
                <w:i/>
                <w:sz w:val="20"/>
                <w:szCs w:val="20"/>
              </w:rPr>
              <w:t>, wiedzę i doświadczenie</w:t>
            </w: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 do wykonania niniejszego zamówienia (jeżeli dotyczy).</w:t>
            </w:r>
          </w:p>
          <w:p w14:paraId="4A30FF6F" w14:textId="6F3257EB" w:rsidR="00AF1262" w:rsidRPr="007B5585" w:rsidRDefault="00AF126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Oświadczam, że nie zachodzą w stosunku do mnie przesłanki wykluczenia z</w:t>
            </w:r>
            <w:r w:rsidR="0011407F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postępowania na podstawie art.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7 ust. 1 ustawy z dnia 13 kwietnia 2022 r. o szczególnych rozwiązaniach w zakresie przeciwdziałania wspieraniu agresji na Ukrainę oraz służących ochronie bezpieczeństwa narodowego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footnoteReference w:id="1"/>
            </w:r>
            <w:r w:rsidR="0011407F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(Dz. U. poz. 835)</w:t>
            </w:r>
          </w:p>
          <w:p w14:paraId="54C43185" w14:textId="031C9F67" w:rsidR="00AF1262" w:rsidRPr="007B5585" w:rsidRDefault="0011407F" w:rsidP="00664AB9">
            <w:pPr>
              <w:spacing w:after="0" w:line="240" w:lineRule="auto"/>
              <w:ind w:left="602" w:hanging="284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</w:t>
            </w:r>
            <w:r w:rsidR="00AF1262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POTWIERDZAM, nie zachodzą przesłanki wykluczenia;   </w:t>
            </w:r>
          </w:p>
          <w:p w14:paraId="0EDCCF91" w14:textId="7F7D0EC0" w:rsidR="0011407F" w:rsidRPr="007B5585" w:rsidRDefault="0011407F" w:rsidP="00664AB9">
            <w:pPr>
              <w:spacing w:after="0" w:line="240" w:lineRule="auto"/>
              <w:ind w:left="602" w:hanging="284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 </w:t>
            </w:r>
            <w:r w:rsidR="00AF1262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NIE POTWIERDZAM, zachodzą w stosunku do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nas następujące przesłanki </w:t>
            </w:r>
            <w:r w:rsidR="00AF1262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wykluczenia: …………………………………………………………………..……………………</w:t>
            </w:r>
            <w:r w:rsidR="00664AB9"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0EF3D35" w14:textId="48139457" w:rsidR="000A3F31" w:rsidRPr="007B5585" w:rsidRDefault="00AF1262" w:rsidP="00664AB9">
            <w:pPr>
              <w:spacing w:after="0" w:line="240" w:lineRule="auto"/>
              <w:ind w:left="602" w:hanging="284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(zaznaczyć właściwą odpowiedź)</w:t>
            </w:r>
          </w:p>
          <w:p w14:paraId="51123BEE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W cenie naszej oferty zostały uwzględnione wszystkie koszty związane z prawidłową realizacją zamówienia, a w szczególności koszty transportu, rozładunku itp.</w:t>
            </w:r>
          </w:p>
          <w:p w14:paraId="4391FEB0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Akceptujemy termin i warunki realizacji dostawy.</w:t>
            </w:r>
          </w:p>
          <w:p w14:paraId="52E48EFC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Akceptujemy warunki płatności zawarte w Zapytaniu ofertowym.</w:t>
            </w:r>
          </w:p>
          <w:p w14:paraId="254E4CB7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Nie wnosimy zastrzeżeń do wzoru umowy dołączonego do zapytania ofertowego. </w:t>
            </w:r>
          </w:p>
          <w:p w14:paraId="47E1C2ED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Oświadczamy, że jesteśmy związani niniejszą ofertą przez okres 30 dni od terminu składania ofert.</w:t>
            </w:r>
          </w:p>
          <w:p w14:paraId="02347913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Wykonawca oświadcza, że 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jest/nie jest</w:t>
            </w: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* czynnym podatnikiem podatku VAT </w:t>
            </w:r>
            <w:r w:rsidRPr="007B5585">
              <w:rPr>
                <w:rFonts w:ascii="Times New Roman" w:hAnsi="Times New Roman"/>
                <w:b/>
                <w:i/>
                <w:sz w:val="20"/>
                <w:szCs w:val="20"/>
              </w:rPr>
              <w:t>(*niepotrzebne skreślić)</w:t>
            </w:r>
          </w:p>
          <w:p w14:paraId="3215723E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Jesteśmy świadomi, ze postępowanie może być unieważnione w każdym momencie bez podania przyczyny.</w:t>
            </w:r>
          </w:p>
          <w:p w14:paraId="7BCC9208" w14:textId="77777777" w:rsidR="00244412" w:rsidRPr="007B5585" w:rsidRDefault="00244412" w:rsidP="00664AB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02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Klauzula informacyjna:</w:t>
            </w:r>
          </w:p>
          <w:p w14:paraId="720B481F" w14:textId="41482431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Zgodnie z Rozporządzeniem </w:t>
            </w:r>
            <w:r w:rsidR="0011407F" w:rsidRPr="007B5585">
              <w:rPr>
                <w:rFonts w:ascii="Times New Roman" w:hAnsi="Times New Roman"/>
                <w:i/>
                <w:sz w:val="20"/>
                <w:szCs w:val="20"/>
              </w:rPr>
              <w:t>Parlamentu Europejskiego i Rady</w:t>
            </w: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35DAB9FC" w14:textId="77777777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1. Administratorem Pani/Pana danych osobowych jest: SP ZOZ WSPR w Białymstoku, ul. Poleska 89, 15-874 Białystok;</w:t>
            </w:r>
          </w:p>
          <w:p w14:paraId="231DC19B" w14:textId="77777777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2) Administrator wyznaczył Inspektora Danych Osobowych, z którym można się kontaktować pod adresem e-mail: iod@wspr.bialystok.pl tel. 85 663 73 01;</w:t>
            </w:r>
          </w:p>
          <w:p w14:paraId="47990E9B" w14:textId="7E00D85C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3) </w:t>
            </w:r>
            <w:r w:rsidR="002C7B02" w:rsidRPr="007B5585">
              <w:rPr>
                <w:rFonts w:ascii="Times New Roman" w:hAnsi="Times New Roman"/>
                <w:i/>
                <w:sz w:val="20"/>
                <w:szCs w:val="20"/>
              </w:rPr>
              <w:t>Państwa dane osobowe będą przetwarzane w celu związanym z wszczęciem postępowania w procedurze zapytania ofertowego o wartości mniejszej niż 130.000,00 zł netto wyłączonych z obowiązku stosowania ustawy z dnia 11 września 2019 r. Prawo za</w:t>
            </w:r>
            <w:r w:rsidR="00AF1262" w:rsidRPr="007B5585">
              <w:rPr>
                <w:rFonts w:ascii="Times New Roman" w:hAnsi="Times New Roman"/>
                <w:i/>
                <w:sz w:val="20"/>
                <w:szCs w:val="20"/>
              </w:rPr>
              <w:t>mówień publicznych (Dz. U. z 2022</w:t>
            </w:r>
            <w:r w:rsidR="002C7B02"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 r. poz. </w:t>
            </w:r>
            <w:r w:rsidR="00AF1262" w:rsidRPr="007B5585">
              <w:rPr>
                <w:rFonts w:ascii="Times New Roman" w:hAnsi="Times New Roman"/>
                <w:i/>
                <w:sz w:val="20"/>
                <w:szCs w:val="20"/>
              </w:rPr>
              <w:t>1710</w:t>
            </w:r>
            <w:r w:rsidR="002C7B02"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 ze zm.) - na podstawie art. 6 ust. 1 lit. b i c RODO oraz w celu rozpatrzenia złożonej przez Państwa oferty i ewentualnego zawarcia umowy.</w:t>
            </w:r>
          </w:p>
          <w:p w14:paraId="55D22C18" w14:textId="77777777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4)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7AF2821C" w14:textId="77777777" w:rsidR="00244412" w:rsidRPr="007B5585" w:rsidRDefault="00244412" w:rsidP="00664AB9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5)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447673DE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6) Państwa dane osobowe będą przechowywane przez okres niezbędny do realizacji celów określonych w postępowaniu o udzielenie zamówienia, a po tym czasie przez okres oraz w zakresie wymaganym przez przepisy powszechnie </w:t>
            </w:r>
            <w:r w:rsidRPr="007B55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obowiązującego prawa w zakresie archiwizacji dokumentów.</w:t>
            </w:r>
          </w:p>
          <w:p w14:paraId="0F47E3B1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7)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53F6C12F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8) Posiadają Państwo: </w:t>
            </w:r>
          </w:p>
          <w:p w14:paraId="3C5E17A5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a) na podstawie art. 15 RODO prawo żądania dostępu do danych osobowych Państwa dotyczących; </w:t>
            </w:r>
          </w:p>
          <w:p w14:paraId="00BDDA2E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b) na podstawie art. 16 RODO prawo do sprostowania Państwa danych osobowych; </w:t>
            </w:r>
          </w:p>
          <w:p w14:paraId="0E67C3E5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c) na podstawie art. 18 RODO prawo żądania od administratora ograniczenia przetwarzania danych osobowych z zastrzeżeniem przypadków, o których mowa w art. 18 ust. 2 RODO; </w:t>
            </w:r>
          </w:p>
          <w:p w14:paraId="3DD2EFF9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604D093F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9) Nie przysługuje Państwu: </w:t>
            </w:r>
          </w:p>
          <w:p w14:paraId="066899B2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a) w związku z art. 17 ust. 3 lit. b, d lub e RODO prawo do usunięcia danych osobowych; </w:t>
            </w:r>
          </w:p>
          <w:p w14:paraId="75DCF30A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 xml:space="preserve">b) prawo do przenoszenia danych osobowych, o którym mowa w art. 20 RODO; </w:t>
            </w:r>
          </w:p>
          <w:p w14:paraId="3864BB5F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0B75055B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235B1F5F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11) Pani/Pana dane osobowe nie będą przekazywane do państwa trzeciego/organizacji.</w:t>
            </w:r>
          </w:p>
          <w:p w14:paraId="79CF3289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</w:rPr>
              <w:t>12)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p w14:paraId="5844E32C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E3063C9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EC3633" w14:textId="77777777" w:rsidR="001C7D87" w:rsidRPr="007B5585" w:rsidRDefault="001C7D87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711207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.......................................................</w:t>
            </w:r>
          </w:p>
          <w:p w14:paraId="09CD61B3" w14:textId="1514191D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/podpis Wykonawcy/</w:t>
            </w:r>
          </w:p>
        </w:tc>
      </w:tr>
      <w:tr w:rsidR="00187B40" w:rsidRPr="007B5585" w14:paraId="10688EAD" w14:textId="77777777" w:rsidTr="006A07FF">
        <w:trPr>
          <w:trHeight w:val="262"/>
        </w:trPr>
        <w:tc>
          <w:tcPr>
            <w:tcW w:w="236" w:type="dxa"/>
            <w:vMerge/>
            <w:shd w:val="clear" w:color="auto" w:fill="E6E6E6"/>
          </w:tcPr>
          <w:p w14:paraId="094F1141" w14:textId="77777777" w:rsidR="00244412" w:rsidRPr="007B5585" w:rsidRDefault="00244412" w:rsidP="00E665F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3"/>
          </w:tcPr>
          <w:p w14:paraId="395595C6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35F9862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B558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Oświadczenie Oferenta w zakresie wypełnienia obowiązków informacyjnych przewidzianych w art. 13 lub art. 14 RODO</w:t>
            </w:r>
          </w:p>
          <w:p w14:paraId="2565BE12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39838B" w14:textId="4644146D" w:rsidR="00244412" w:rsidRPr="007B5585" w:rsidRDefault="00244412" w:rsidP="008131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>Oświadczam, że wypełniłem obowiązki informacyjne przewidziane w art. 13 lub art. 14 RODO wobec osób fizycznych, od których dane osobowe bezpośrednio lub pośrednio pozyskałem w celu p</w:t>
            </w:r>
            <w:r w:rsidR="00813129" w:rsidRPr="007B5585">
              <w:rPr>
                <w:rFonts w:ascii="Times New Roman" w:hAnsi="Times New Roman"/>
                <w:sz w:val="20"/>
                <w:szCs w:val="20"/>
              </w:rPr>
              <w:t xml:space="preserve">rzedłożenia oferty w niniejszym </w:t>
            </w:r>
            <w:r w:rsidRPr="007B5585">
              <w:rPr>
                <w:rFonts w:ascii="Times New Roman" w:hAnsi="Times New Roman"/>
                <w:sz w:val="20"/>
                <w:szCs w:val="20"/>
              </w:rPr>
              <w:t>postępowaniu.</w:t>
            </w:r>
          </w:p>
          <w:p w14:paraId="78783E83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0331AF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623B3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445F5F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0B9514" w14:textId="77777777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……………………………………………………..</w:t>
            </w:r>
          </w:p>
          <w:p w14:paraId="6A9FD2D8" w14:textId="76651305" w:rsidR="00244412" w:rsidRPr="007B5585" w:rsidRDefault="00244412" w:rsidP="00E66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</w:r>
            <w:r w:rsidRPr="007B5585">
              <w:rPr>
                <w:rFonts w:ascii="Times New Roman" w:hAnsi="Times New Roman"/>
                <w:sz w:val="20"/>
                <w:szCs w:val="20"/>
              </w:rPr>
              <w:tab/>
              <w:t>(data i podpis)</w:t>
            </w:r>
          </w:p>
        </w:tc>
      </w:tr>
    </w:tbl>
    <w:p w14:paraId="7C6AE27B" w14:textId="049A76A7" w:rsidR="00823E8C" w:rsidRPr="004467EA" w:rsidRDefault="00823E8C" w:rsidP="00E665F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823E8C" w:rsidRPr="004467EA" w:rsidSect="003D5A19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95F9" w14:textId="77777777" w:rsidR="004063E6" w:rsidRDefault="004063E6" w:rsidP="000A3F31">
      <w:pPr>
        <w:spacing w:after="0" w:line="240" w:lineRule="auto"/>
      </w:pPr>
      <w:r>
        <w:separator/>
      </w:r>
    </w:p>
  </w:endnote>
  <w:endnote w:type="continuationSeparator" w:id="0">
    <w:p w14:paraId="31152D05" w14:textId="77777777" w:rsidR="004063E6" w:rsidRDefault="004063E6" w:rsidP="000A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75CA" w14:textId="77777777" w:rsidR="004063E6" w:rsidRDefault="004063E6" w:rsidP="000A3F31">
      <w:pPr>
        <w:spacing w:after="0" w:line="240" w:lineRule="auto"/>
      </w:pPr>
      <w:r>
        <w:separator/>
      </w:r>
    </w:p>
  </w:footnote>
  <w:footnote w:type="continuationSeparator" w:id="0">
    <w:p w14:paraId="674D7C5D" w14:textId="77777777" w:rsidR="004063E6" w:rsidRDefault="004063E6" w:rsidP="000A3F31">
      <w:pPr>
        <w:spacing w:after="0" w:line="240" w:lineRule="auto"/>
      </w:pPr>
      <w:r>
        <w:continuationSeparator/>
      </w:r>
    </w:p>
  </w:footnote>
  <w:footnote w:id="1">
    <w:p w14:paraId="7F29C363" w14:textId="77777777" w:rsidR="004063E6" w:rsidRPr="00E130EA" w:rsidRDefault="004063E6" w:rsidP="00664AB9">
      <w:pPr>
        <w:pStyle w:val="Tekstprzypisudolnego"/>
        <w:ind w:left="-426" w:right="-567"/>
        <w:jc w:val="both"/>
        <w:rPr>
          <w:color w:val="000000" w:themeColor="text1"/>
          <w:sz w:val="16"/>
        </w:rPr>
      </w:pPr>
      <w:r w:rsidRPr="00E130EA">
        <w:rPr>
          <w:rStyle w:val="Odwoanieprzypisudolnego"/>
          <w:color w:val="000000" w:themeColor="text1"/>
          <w:sz w:val="16"/>
        </w:rPr>
        <w:footnoteRef/>
      </w:r>
      <w:r w:rsidRPr="00E130EA">
        <w:rPr>
          <w:color w:val="000000" w:themeColor="text1"/>
          <w:sz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130EA">
        <w:rPr>
          <w:color w:val="000000" w:themeColor="text1"/>
          <w:sz w:val="16"/>
        </w:rPr>
        <w:t>Pzp</w:t>
      </w:r>
      <w:proofErr w:type="spellEnd"/>
      <w:r w:rsidRPr="00E130EA">
        <w:rPr>
          <w:color w:val="000000" w:themeColor="text1"/>
          <w:sz w:val="16"/>
        </w:rPr>
        <w:t xml:space="preserve"> wyklucza się:</w:t>
      </w:r>
    </w:p>
    <w:p w14:paraId="0039AEF8" w14:textId="77777777" w:rsidR="004063E6" w:rsidRPr="00E130EA" w:rsidRDefault="004063E6" w:rsidP="00664AB9">
      <w:pPr>
        <w:pStyle w:val="Tekstprzypisudolnego"/>
        <w:ind w:left="-426" w:right="-567"/>
        <w:jc w:val="both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FA1944" w14:textId="6EC293A6" w:rsidR="004063E6" w:rsidRPr="00E130EA" w:rsidRDefault="004063E6" w:rsidP="00664AB9">
      <w:pPr>
        <w:pStyle w:val="Tekstprzypisudolnego"/>
        <w:ind w:left="-426" w:right="-567"/>
        <w:jc w:val="both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664AB9">
        <w:rPr>
          <w:color w:val="000000" w:themeColor="text1"/>
          <w:sz w:val="16"/>
        </w:rPr>
        <w:br/>
      </w:r>
      <w:r w:rsidRPr="00E130EA">
        <w:rPr>
          <w:color w:val="000000" w:themeColor="text1"/>
          <w:sz w:val="16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80FE1" w14:textId="5D0B418B" w:rsidR="004063E6" w:rsidRPr="00E130EA" w:rsidRDefault="004063E6" w:rsidP="00664AB9">
      <w:pPr>
        <w:pStyle w:val="Tekstprzypisudolnego"/>
        <w:ind w:left="-426" w:right="-567"/>
        <w:jc w:val="both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 xml:space="preserve">3) wykonawcę oraz uczestnika konkursu, którego jednostką dominującą w rozumieniu art. 3 ust. 1 pkt 37 ustawy z dnia 29 września 1994 r. </w:t>
      </w:r>
      <w:r w:rsidR="00664AB9">
        <w:rPr>
          <w:color w:val="000000" w:themeColor="text1"/>
          <w:sz w:val="16"/>
        </w:rPr>
        <w:br/>
      </w:r>
      <w:r w:rsidRPr="00E130EA">
        <w:rPr>
          <w:color w:val="000000" w:themeColor="text1"/>
          <w:sz w:val="16"/>
        </w:rPr>
        <w:t xml:space="preserve"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664AB9">
        <w:rPr>
          <w:color w:val="000000" w:themeColor="text1"/>
          <w:sz w:val="16"/>
        </w:rPr>
        <w:br/>
      </w:r>
      <w:r w:rsidRPr="00E130EA">
        <w:rPr>
          <w:color w:val="000000" w:themeColor="text1"/>
          <w:sz w:val="16"/>
        </w:rPr>
        <w:t>w sprawie wpisu na listę rozstrzygającej o zastosowaniu środka, o którym mowa w art. 1 pkt 3 ustawy.</w:t>
      </w:r>
    </w:p>
    <w:p w14:paraId="62763295" w14:textId="77777777" w:rsidR="004063E6" w:rsidRPr="00E130EA" w:rsidRDefault="004063E6" w:rsidP="00664AB9">
      <w:pPr>
        <w:pStyle w:val="Tekstprzypisudolnego"/>
        <w:ind w:left="-426" w:right="-567"/>
        <w:jc w:val="both"/>
        <w:rPr>
          <w:rFonts w:ascii="Calibri" w:hAnsi="Calibri"/>
          <w:color w:val="000000" w:themeColor="text1"/>
        </w:rPr>
      </w:pPr>
      <w:r w:rsidRPr="00E130EA">
        <w:rPr>
          <w:color w:val="000000" w:themeColor="text1"/>
          <w:sz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915"/>
        </w:tabs>
        <w:ind w:left="915" w:hanging="207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915"/>
        </w:tabs>
        <w:ind w:left="915" w:firstLine="1953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2" w15:restartNumberingAfterBreak="0">
    <w:nsid w:val="00000012"/>
    <w:multiLevelType w:val="singleLevel"/>
    <w:tmpl w:val="C15A2AF2"/>
    <w:name w:val="WW8Num20"/>
    <w:lvl w:ilvl="0">
      <w:start w:val="1"/>
      <w:numFmt w:val="lowerLetter"/>
      <w:lvlText w:val="%1)"/>
      <w:lvlJc w:val="left"/>
      <w:pPr>
        <w:tabs>
          <w:tab w:val="num" w:pos="491"/>
        </w:tabs>
        <w:ind w:left="491" w:hanging="207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3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5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7D5F92"/>
    <w:multiLevelType w:val="hybridMultilevel"/>
    <w:tmpl w:val="BA6EA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D4680"/>
    <w:multiLevelType w:val="hybridMultilevel"/>
    <w:tmpl w:val="1262B53A"/>
    <w:lvl w:ilvl="0" w:tplc="F5B6D276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39128C5"/>
    <w:multiLevelType w:val="hybridMultilevel"/>
    <w:tmpl w:val="471A403C"/>
    <w:lvl w:ilvl="0" w:tplc="C674F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F52EBB"/>
    <w:multiLevelType w:val="hybridMultilevel"/>
    <w:tmpl w:val="9E607A02"/>
    <w:lvl w:ilvl="0" w:tplc="3D649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140E"/>
    <w:multiLevelType w:val="hybridMultilevel"/>
    <w:tmpl w:val="95CAD14A"/>
    <w:lvl w:ilvl="0" w:tplc="81922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11D2"/>
    <w:multiLevelType w:val="hybridMultilevel"/>
    <w:tmpl w:val="C146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21E3E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C3388F"/>
    <w:multiLevelType w:val="hybridMultilevel"/>
    <w:tmpl w:val="23D63BFA"/>
    <w:lvl w:ilvl="0" w:tplc="D9BEE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7F2B2B"/>
    <w:multiLevelType w:val="hybridMultilevel"/>
    <w:tmpl w:val="B4A2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D0AE3"/>
    <w:multiLevelType w:val="hybridMultilevel"/>
    <w:tmpl w:val="5D864A26"/>
    <w:lvl w:ilvl="0" w:tplc="2228A5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B52F8"/>
    <w:multiLevelType w:val="hybridMultilevel"/>
    <w:tmpl w:val="C190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E3B32"/>
    <w:multiLevelType w:val="hybridMultilevel"/>
    <w:tmpl w:val="71C4C8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7BE7A8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CFC32A8"/>
    <w:multiLevelType w:val="singleLevel"/>
    <w:tmpl w:val="869E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"/>
    <w:lvlOverride w:ilvl="0">
      <w:startOverride w:val="1"/>
    </w:lvlOverride>
  </w:num>
  <w:num w:numId="4">
    <w:abstractNumId w:val="16"/>
  </w:num>
  <w:num w:numId="5">
    <w:abstractNumId w:val="20"/>
    <w:lvlOverride w:ilvl="0">
      <w:startOverride w:val="1"/>
    </w:lvlOverride>
  </w:num>
  <w:num w:numId="6">
    <w:abstractNumId w:val="19"/>
  </w:num>
  <w:num w:numId="7">
    <w:abstractNumId w:val="13"/>
  </w:num>
  <w:num w:numId="8">
    <w:abstractNumId w:val="11"/>
  </w:num>
  <w:num w:numId="9">
    <w:abstractNumId w:val="12"/>
  </w:num>
  <w:num w:numId="10">
    <w:abstractNumId w:val="9"/>
  </w:num>
  <w:num w:numId="11">
    <w:abstractNumId w:val="15"/>
  </w:num>
  <w:num w:numId="12">
    <w:abstractNumId w:val="17"/>
  </w:num>
  <w:num w:numId="13">
    <w:abstractNumId w:val="8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</w:num>
  <w:num w:numId="14">
    <w:abstractNumId w:val="8"/>
  </w:num>
  <w:num w:numId="15">
    <w:abstractNumId w:val="18"/>
  </w:num>
  <w:num w:numId="16">
    <w:abstractNumId w:val="7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C"/>
    <w:rsid w:val="00003311"/>
    <w:rsid w:val="00005737"/>
    <w:rsid w:val="00010D87"/>
    <w:rsid w:val="0002106D"/>
    <w:rsid w:val="000211AD"/>
    <w:rsid w:val="00032070"/>
    <w:rsid w:val="00042ED3"/>
    <w:rsid w:val="00044738"/>
    <w:rsid w:val="00045771"/>
    <w:rsid w:val="000612F0"/>
    <w:rsid w:val="00070A61"/>
    <w:rsid w:val="00081F30"/>
    <w:rsid w:val="00086AD3"/>
    <w:rsid w:val="000941EF"/>
    <w:rsid w:val="0009462E"/>
    <w:rsid w:val="00096D2F"/>
    <w:rsid w:val="000A0199"/>
    <w:rsid w:val="000A3F31"/>
    <w:rsid w:val="000B38A5"/>
    <w:rsid w:val="000C43AB"/>
    <w:rsid w:val="000E3D51"/>
    <w:rsid w:val="00106091"/>
    <w:rsid w:val="0011407F"/>
    <w:rsid w:val="0013179F"/>
    <w:rsid w:val="00141B2F"/>
    <w:rsid w:val="00187B40"/>
    <w:rsid w:val="0019265A"/>
    <w:rsid w:val="00196D8E"/>
    <w:rsid w:val="001A6F1C"/>
    <w:rsid w:val="001B4612"/>
    <w:rsid w:val="001B4760"/>
    <w:rsid w:val="001C7D87"/>
    <w:rsid w:val="001D2EDC"/>
    <w:rsid w:val="001D5603"/>
    <w:rsid w:val="001E326F"/>
    <w:rsid w:val="001E41F9"/>
    <w:rsid w:val="001E5FB1"/>
    <w:rsid w:val="002051A2"/>
    <w:rsid w:val="00215276"/>
    <w:rsid w:val="0022498C"/>
    <w:rsid w:val="00227229"/>
    <w:rsid w:val="00244412"/>
    <w:rsid w:val="002755F2"/>
    <w:rsid w:val="002A0572"/>
    <w:rsid w:val="002B5454"/>
    <w:rsid w:val="002B6CA8"/>
    <w:rsid w:val="002B75EE"/>
    <w:rsid w:val="002C7B02"/>
    <w:rsid w:val="003109FD"/>
    <w:rsid w:val="00311A5E"/>
    <w:rsid w:val="00312835"/>
    <w:rsid w:val="00315B77"/>
    <w:rsid w:val="003213FA"/>
    <w:rsid w:val="0033307E"/>
    <w:rsid w:val="0035758F"/>
    <w:rsid w:val="00357D80"/>
    <w:rsid w:val="00365582"/>
    <w:rsid w:val="003766C2"/>
    <w:rsid w:val="003802C9"/>
    <w:rsid w:val="00390C3F"/>
    <w:rsid w:val="003D108E"/>
    <w:rsid w:val="003D5A19"/>
    <w:rsid w:val="003F5573"/>
    <w:rsid w:val="00400DED"/>
    <w:rsid w:val="004063E6"/>
    <w:rsid w:val="004068F5"/>
    <w:rsid w:val="00415880"/>
    <w:rsid w:val="00434388"/>
    <w:rsid w:val="004467EA"/>
    <w:rsid w:val="0046272B"/>
    <w:rsid w:val="00480D39"/>
    <w:rsid w:val="004968E3"/>
    <w:rsid w:val="004F5D28"/>
    <w:rsid w:val="00530565"/>
    <w:rsid w:val="00546686"/>
    <w:rsid w:val="005540CE"/>
    <w:rsid w:val="00561BF3"/>
    <w:rsid w:val="005646BC"/>
    <w:rsid w:val="00564C94"/>
    <w:rsid w:val="0056733E"/>
    <w:rsid w:val="00585103"/>
    <w:rsid w:val="00591295"/>
    <w:rsid w:val="005A1FCC"/>
    <w:rsid w:val="005B5A57"/>
    <w:rsid w:val="005C0B27"/>
    <w:rsid w:val="005D327A"/>
    <w:rsid w:val="005F3F02"/>
    <w:rsid w:val="006021C5"/>
    <w:rsid w:val="0061306E"/>
    <w:rsid w:val="006267C7"/>
    <w:rsid w:val="006301DD"/>
    <w:rsid w:val="0063430C"/>
    <w:rsid w:val="00637EDC"/>
    <w:rsid w:val="00640097"/>
    <w:rsid w:val="0064654B"/>
    <w:rsid w:val="00664AB9"/>
    <w:rsid w:val="006A07FF"/>
    <w:rsid w:val="006A654F"/>
    <w:rsid w:val="006D46A2"/>
    <w:rsid w:val="006F5517"/>
    <w:rsid w:val="007303CF"/>
    <w:rsid w:val="00733B6B"/>
    <w:rsid w:val="00736F28"/>
    <w:rsid w:val="00771806"/>
    <w:rsid w:val="0079286D"/>
    <w:rsid w:val="007970E5"/>
    <w:rsid w:val="007A2877"/>
    <w:rsid w:val="007B010F"/>
    <w:rsid w:val="007B5585"/>
    <w:rsid w:val="007C325A"/>
    <w:rsid w:val="007E2779"/>
    <w:rsid w:val="007F071E"/>
    <w:rsid w:val="007F2258"/>
    <w:rsid w:val="00813129"/>
    <w:rsid w:val="008153DC"/>
    <w:rsid w:val="00821B53"/>
    <w:rsid w:val="00823E8C"/>
    <w:rsid w:val="00832D19"/>
    <w:rsid w:val="00882C34"/>
    <w:rsid w:val="00882D45"/>
    <w:rsid w:val="00885796"/>
    <w:rsid w:val="008B3850"/>
    <w:rsid w:val="008D5585"/>
    <w:rsid w:val="0090425B"/>
    <w:rsid w:val="00910F3F"/>
    <w:rsid w:val="00915979"/>
    <w:rsid w:val="00920BD1"/>
    <w:rsid w:val="009418C6"/>
    <w:rsid w:val="00942EE3"/>
    <w:rsid w:val="00950CAF"/>
    <w:rsid w:val="00950F49"/>
    <w:rsid w:val="009720F3"/>
    <w:rsid w:val="00974FE6"/>
    <w:rsid w:val="00983AA6"/>
    <w:rsid w:val="009A32FC"/>
    <w:rsid w:val="009B4D95"/>
    <w:rsid w:val="009C7A09"/>
    <w:rsid w:val="009D53DF"/>
    <w:rsid w:val="009E22AF"/>
    <w:rsid w:val="009E7149"/>
    <w:rsid w:val="009F6EA3"/>
    <w:rsid w:val="00A0328B"/>
    <w:rsid w:val="00A20124"/>
    <w:rsid w:val="00A355E0"/>
    <w:rsid w:val="00AA492D"/>
    <w:rsid w:val="00AC745E"/>
    <w:rsid w:val="00AD0E80"/>
    <w:rsid w:val="00AE68ED"/>
    <w:rsid w:val="00AF1262"/>
    <w:rsid w:val="00B06FB3"/>
    <w:rsid w:val="00B11AE7"/>
    <w:rsid w:val="00B40421"/>
    <w:rsid w:val="00B41058"/>
    <w:rsid w:val="00B4749C"/>
    <w:rsid w:val="00B52AE3"/>
    <w:rsid w:val="00B56859"/>
    <w:rsid w:val="00B76CFD"/>
    <w:rsid w:val="00B87E97"/>
    <w:rsid w:val="00BA058B"/>
    <w:rsid w:val="00BA4EF3"/>
    <w:rsid w:val="00BA5AFF"/>
    <w:rsid w:val="00BC0D0D"/>
    <w:rsid w:val="00BF10DF"/>
    <w:rsid w:val="00C30C23"/>
    <w:rsid w:val="00C33D3E"/>
    <w:rsid w:val="00C40D92"/>
    <w:rsid w:val="00C874BD"/>
    <w:rsid w:val="00C96430"/>
    <w:rsid w:val="00CB05AC"/>
    <w:rsid w:val="00CC4EB4"/>
    <w:rsid w:val="00CE5459"/>
    <w:rsid w:val="00CF719C"/>
    <w:rsid w:val="00D01365"/>
    <w:rsid w:val="00D21F3C"/>
    <w:rsid w:val="00D34889"/>
    <w:rsid w:val="00D6066C"/>
    <w:rsid w:val="00D61A1C"/>
    <w:rsid w:val="00D61D41"/>
    <w:rsid w:val="00D630F9"/>
    <w:rsid w:val="00D6452F"/>
    <w:rsid w:val="00D71910"/>
    <w:rsid w:val="00D71D38"/>
    <w:rsid w:val="00DA391F"/>
    <w:rsid w:val="00DA6CA7"/>
    <w:rsid w:val="00DB1F35"/>
    <w:rsid w:val="00DC050B"/>
    <w:rsid w:val="00DC70D2"/>
    <w:rsid w:val="00DD3BB9"/>
    <w:rsid w:val="00DF690D"/>
    <w:rsid w:val="00E02A26"/>
    <w:rsid w:val="00E331F1"/>
    <w:rsid w:val="00E54583"/>
    <w:rsid w:val="00E56DC5"/>
    <w:rsid w:val="00E665F5"/>
    <w:rsid w:val="00E85B13"/>
    <w:rsid w:val="00E937B0"/>
    <w:rsid w:val="00E95F5D"/>
    <w:rsid w:val="00E96D40"/>
    <w:rsid w:val="00EA1EAC"/>
    <w:rsid w:val="00EA48B6"/>
    <w:rsid w:val="00EA7F5B"/>
    <w:rsid w:val="00EB1965"/>
    <w:rsid w:val="00EC6F14"/>
    <w:rsid w:val="00ED2864"/>
    <w:rsid w:val="00EE5E9D"/>
    <w:rsid w:val="00EF2D42"/>
    <w:rsid w:val="00F10873"/>
    <w:rsid w:val="00F15223"/>
    <w:rsid w:val="00F22C9F"/>
    <w:rsid w:val="00F35EE0"/>
    <w:rsid w:val="00F41AA2"/>
    <w:rsid w:val="00F4206F"/>
    <w:rsid w:val="00F90B55"/>
    <w:rsid w:val="00F92441"/>
    <w:rsid w:val="00FA5425"/>
    <w:rsid w:val="00FE587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0D1D"/>
  <w15:docId w15:val="{5A813F91-DF65-4880-8DAF-503BA9D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B2F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412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73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B196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0CA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5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2F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2F"/>
    <w:rPr>
      <w:rFonts w:eastAsia="Times New Roman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244412"/>
    <w:rPr>
      <w:rFonts w:ascii="Cambria" w:eastAsia="Times New Roman" w:hAnsi="Cambria" w:cs="Cambria"/>
      <w:lang w:eastAsia="pl-PL"/>
    </w:rPr>
  </w:style>
  <w:style w:type="paragraph" w:styleId="Tekstpodstawowy2">
    <w:name w:val="Body Text 2"/>
    <w:basedOn w:val="Normalny"/>
    <w:link w:val="Tekstpodstawowy2Znak"/>
    <w:semiHidden/>
    <w:rsid w:val="00F22C9F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2C9F"/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Num12">
    <w:name w:val="WWNum12"/>
    <w:rsid w:val="002B75EE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0A3F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3F3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B1E0-C192-49D2-BBF2-7D72E37C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Paweł Borowski</cp:lastModifiedBy>
  <cp:revision>80</cp:revision>
  <cp:lastPrinted>2021-08-18T10:47:00Z</cp:lastPrinted>
  <dcterms:created xsi:type="dcterms:W3CDTF">2021-07-30T10:44:00Z</dcterms:created>
  <dcterms:modified xsi:type="dcterms:W3CDTF">2024-06-24T11:41:00Z</dcterms:modified>
</cp:coreProperties>
</file>